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43"/>
        <w:tblW w:w="11057" w:type="dxa"/>
        <w:tblCellMar>
          <w:left w:w="0" w:type="dxa"/>
          <w:right w:w="0" w:type="dxa"/>
        </w:tblCellMar>
        <w:tblLook w:val="04A0" w:firstRow="1" w:lastRow="0" w:firstColumn="1" w:lastColumn="0" w:noHBand="0" w:noVBand="1"/>
      </w:tblPr>
      <w:tblGrid>
        <w:gridCol w:w="1605"/>
        <w:gridCol w:w="945"/>
        <w:gridCol w:w="285"/>
        <w:gridCol w:w="1260"/>
        <w:gridCol w:w="165"/>
        <w:gridCol w:w="2252"/>
        <w:gridCol w:w="1560"/>
        <w:gridCol w:w="315"/>
        <w:gridCol w:w="2670"/>
      </w:tblGrid>
      <w:tr w:rsidR="004B76B6" w:rsidTr="004B76B6">
        <w:trPr>
          <w:trHeight w:val="1701"/>
        </w:trPr>
        <w:tc>
          <w:tcPr>
            <w:tcW w:w="11057" w:type="dxa"/>
            <w:gridSpan w:val="9"/>
            <w:tcMar>
              <w:top w:w="0" w:type="dxa"/>
              <w:left w:w="108" w:type="dxa"/>
              <w:bottom w:w="0" w:type="dxa"/>
              <w:right w:w="108" w:type="dxa"/>
            </w:tcMar>
            <w:hideMark/>
          </w:tcPr>
          <w:p w:rsidR="004B76B6" w:rsidRDefault="004B76B6" w:rsidP="004B76B6">
            <w:pPr>
              <w:spacing w:after="200" w:line="276" w:lineRule="auto"/>
              <w:ind w:right="-95"/>
            </w:pPr>
            <w:r>
              <w:rPr>
                <w:rFonts w:ascii="Times New Roman" w:hAnsi="Times New Roman" w:cs="Times New Roman"/>
                <w:b/>
                <w:bCs/>
                <w:noProof/>
                <w:color w:val="1F497D"/>
                <w:sz w:val="24"/>
                <w:szCs w:val="24"/>
              </w:rPr>
              <w:drawing>
                <wp:inline distT="0" distB="0" distL="0" distR="0" wp14:anchorId="244FD26E" wp14:editId="25489C81">
                  <wp:extent cx="6724650" cy="990600"/>
                  <wp:effectExtent l="0" t="0" r="0" b="0"/>
                  <wp:docPr id="10" name="Picture 10" descr="Description: cid:image001.jpg@01CD93FA.D535C3B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id:image001.jpg@01CD93FA.D535C3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24650" cy="990600"/>
                          </a:xfrm>
                          <a:prstGeom prst="rect">
                            <a:avLst/>
                          </a:prstGeom>
                          <a:noFill/>
                          <a:ln>
                            <a:noFill/>
                          </a:ln>
                        </pic:spPr>
                      </pic:pic>
                    </a:graphicData>
                  </a:graphic>
                </wp:inline>
              </w:drawing>
            </w:r>
          </w:p>
        </w:tc>
      </w:tr>
      <w:tr w:rsidR="004B76B6" w:rsidTr="005D4F81">
        <w:trPr>
          <w:trHeight w:val="2075"/>
        </w:trPr>
        <w:tc>
          <w:tcPr>
            <w:tcW w:w="1605" w:type="dxa"/>
            <w:tcMar>
              <w:top w:w="0" w:type="dxa"/>
              <w:left w:w="108" w:type="dxa"/>
              <w:bottom w:w="0" w:type="dxa"/>
              <w:right w:w="108" w:type="dxa"/>
            </w:tcMar>
            <w:hideMark/>
          </w:tcPr>
          <w:p w:rsidR="004B76B6" w:rsidRDefault="004B76B6" w:rsidP="004B76B6">
            <w:pPr>
              <w:pStyle w:val="msonospacing1"/>
              <w:spacing w:line="276" w:lineRule="auto"/>
              <w:jc w:val="center"/>
            </w:pPr>
            <w:r>
              <w:rPr>
                <w:rFonts w:ascii="Arial" w:hAnsi="Arial" w:cs="Arial"/>
                <w:b/>
                <w:bCs/>
                <w:color w:val="0062AC"/>
                <w:sz w:val="8"/>
                <w:szCs w:val="8"/>
              </w:rPr>
              <w:t> </w:t>
            </w:r>
          </w:p>
          <w:p w:rsidR="004B76B6" w:rsidRDefault="004B76B6" w:rsidP="004B76B6">
            <w:pPr>
              <w:pStyle w:val="msonospacing1"/>
              <w:spacing w:line="276" w:lineRule="auto"/>
            </w:pPr>
            <w:r>
              <w:rPr>
                <w:b/>
                <w:bCs/>
                <w:color w:val="5A5A5A"/>
                <w:sz w:val="24"/>
                <w:szCs w:val="24"/>
              </w:rPr>
              <w:t>Organised by</w:t>
            </w:r>
          </w:p>
          <w:p w:rsidR="004B76B6" w:rsidRDefault="004B76B6" w:rsidP="004B76B6">
            <w:pPr>
              <w:pStyle w:val="msonospacing1"/>
              <w:spacing w:line="276" w:lineRule="auto"/>
              <w:jc w:val="center"/>
            </w:pPr>
            <w:r>
              <w:rPr>
                <w:b/>
                <w:bCs/>
                <w:color w:val="3B3B3B"/>
                <w:sz w:val="24"/>
                <w:szCs w:val="24"/>
              </w:rPr>
              <w:t>TBCCI</w:t>
            </w:r>
          </w:p>
          <w:p w:rsidR="004B76B6" w:rsidRDefault="004B76B6" w:rsidP="004B76B6">
            <w:pPr>
              <w:pStyle w:val="msonospacing1"/>
              <w:spacing w:line="276" w:lineRule="auto"/>
              <w:jc w:val="center"/>
            </w:pPr>
            <w:r>
              <w:rPr>
                <w:rFonts w:ascii="Arial" w:hAnsi="Arial" w:cs="Arial"/>
                <w:b/>
                <w:bCs/>
                <w:noProof/>
                <w:color w:val="000000"/>
                <w:sz w:val="36"/>
                <w:szCs w:val="36"/>
              </w:rPr>
              <w:drawing>
                <wp:inline distT="0" distB="0" distL="0" distR="0" wp14:anchorId="6DA8D2D5" wp14:editId="00AD2AA5">
                  <wp:extent cx="695325" cy="695325"/>
                  <wp:effectExtent l="0" t="0" r="9525" b="9525"/>
                  <wp:docPr id="9" name="Picture 9" descr="Description: cid:image002.gif@01CD93FA.D535C3B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2.gif@01CD93FA.D535C3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82" w:type="dxa"/>
            <w:gridSpan w:val="7"/>
            <w:hideMark/>
          </w:tcPr>
          <w:p w:rsidR="004B76B6" w:rsidRDefault="004B76B6" w:rsidP="004B76B6">
            <w:pPr>
              <w:pStyle w:val="msonospacing1"/>
              <w:spacing w:line="276" w:lineRule="auto"/>
              <w:jc w:val="center"/>
            </w:pPr>
            <w:r>
              <w:rPr>
                <w:rFonts w:ascii="Arial" w:hAnsi="Arial" w:cs="Arial"/>
                <w:b/>
                <w:bCs/>
                <w:color w:val="0D0D0D"/>
                <w:sz w:val="8"/>
                <w:szCs w:val="8"/>
              </w:rPr>
              <w:t> </w:t>
            </w:r>
          </w:p>
          <w:p w:rsidR="004B76B6" w:rsidRDefault="004B76B6" w:rsidP="004B76B6">
            <w:pPr>
              <w:pStyle w:val="msonospacing1"/>
              <w:spacing w:line="276" w:lineRule="auto"/>
              <w:jc w:val="center"/>
            </w:pPr>
            <w:r>
              <w:rPr>
                <w:b/>
                <w:bCs/>
                <w:color w:val="3B3B3B"/>
                <w:sz w:val="44"/>
                <w:szCs w:val="44"/>
              </w:rPr>
              <w:t>UK-TURKEY BUSINESS FORUM-3</w:t>
            </w:r>
          </w:p>
          <w:p w:rsidR="004B76B6" w:rsidRDefault="004B76B6" w:rsidP="004B76B6">
            <w:pPr>
              <w:pStyle w:val="msonospacing1"/>
              <w:spacing w:line="276" w:lineRule="auto"/>
              <w:jc w:val="center"/>
            </w:pPr>
            <w:r>
              <w:rPr>
                <w:b/>
                <w:bCs/>
                <w:color w:val="3B3B3B"/>
                <w:sz w:val="28"/>
                <w:szCs w:val="28"/>
              </w:rPr>
              <w:t xml:space="preserve">Friday, 12 October 2012 </w:t>
            </w:r>
          </w:p>
          <w:p w:rsidR="004B76B6" w:rsidRDefault="004B76B6" w:rsidP="004B76B6">
            <w:pPr>
              <w:pStyle w:val="msonospacing1"/>
              <w:spacing w:line="276" w:lineRule="auto"/>
              <w:jc w:val="center"/>
            </w:pPr>
            <w:r>
              <w:rPr>
                <w:b/>
                <w:bCs/>
                <w:color w:val="3B3B3B"/>
                <w:sz w:val="28"/>
                <w:szCs w:val="28"/>
              </w:rPr>
              <w:t>Swissotel Istanbul</w:t>
            </w:r>
          </w:p>
        </w:tc>
        <w:tc>
          <w:tcPr>
            <w:tcW w:w="2670" w:type="dxa"/>
            <w:hideMark/>
          </w:tcPr>
          <w:p w:rsidR="004B76B6" w:rsidRDefault="004B76B6" w:rsidP="004B76B6">
            <w:pPr>
              <w:pStyle w:val="msonospacing1"/>
              <w:spacing w:line="276" w:lineRule="auto"/>
              <w:ind w:right="192"/>
            </w:pPr>
            <w:r>
              <w:rPr>
                <w:b/>
                <w:bCs/>
                <w:color w:val="5A5A5A"/>
                <w:sz w:val="26"/>
                <w:szCs w:val="26"/>
              </w:rPr>
              <w:t xml:space="preserve">         Lead sponsor </w:t>
            </w:r>
          </w:p>
          <w:p w:rsidR="004B76B6" w:rsidRDefault="004B76B6" w:rsidP="004B76B6">
            <w:pPr>
              <w:pStyle w:val="msonospacing1"/>
              <w:spacing w:line="276" w:lineRule="auto"/>
              <w:ind w:right="192"/>
            </w:pPr>
            <w:r>
              <w:rPr>
                <w:sz w:val="4"/>
                <w:szCs w:val="4"/>
              </w:rPr>
              <w:t> </w:t>
            </w:r>
          </w:p>
          <w:p w:rsidR="004B76B6" w:rsidRDefault="004B76B6" w:rsidP="004B76B6">
            <w:pPr>
              <w:spacing w:after="200" w:line="276" w:lineRule="auto"/>
              <w:ind w:right="283"/>
            </w:pPr>
            <w:r>
              <w:rPr>
                <w:rFonts w:ascii="Times New Roman" w:hAnsi="Times New Roman" w:cs="Times New Roman"/>
                <w:noProof/>
              </w:rPr>
              <w:drawing>
                <wp:inline distT="0" distB="0" distL="0" distR="0" wp14:anchorId="0E49B9C3" wp14:editId="3D681BB3">
                  <wp:extent cx="1466850" cy="581025"/>
                  <wp:effectExtent l="0" t="0" r="0" b="9525"/>
                  <wp:docPr id="8" name="Picture 8" descr="Description: cid:image003.jpg@01CD93FA.D535C3B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03.jpg@01CD93FA.D535C3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tc>
      </w:tr>
      <w:tr w:rsidR="004B76B6" w:rsidTr="004B76B6">
        <w:trPr>
          <w:trHeight w:val="997"/>
        </w:trPr>
        <w:tc>
          <w:tcPr>
            <w:tcW w:w="6512" w:type="dxa"/>
            <w:gridSpan w:val="6"/>
            <w:vMerge w:val="restart"/>
            <w:tcMar>
              <w:top w:w="0" w:type="dxa"/>
              <w:left w:w="108" w:type="dxa"/>
              <w:bottom w:w="0" w:type="dxa"/>
              <w:right w:w="108" w:type="dxa"/>
            </w:tcMar>
          </w:tcPr>
          <w:p w:rsidR="004B76B6" w:rsidRDefault="004B76B6" w:rsidP="004B76B6">
            <w:pPr>
              <w:pStyle w:val="msonospacing1"/>
              <w:spacing w:line="276" w:lineRule="auto"/>
            </w:pPr>
            <w:r>
              <w:rPr>
                <w:b/>
                <w:bCs/>
                <w:sz w:val="24"/>
                <w:szCs w:val="24"/>
              </w:rPr>
              <w:t>IN ASSOCIATION WITH</w:t>
            </w:r>
          </w:p>
          <w:p w:rsidR="004B76B6" w:rsidRPr="00A26033" w:rsidRDefault="00582FA3" w:rsidP="004B76B6">
            <w:pPr>
              <w:pStyle w:val="msonospacing1"/>
              <w:spacing w:line="276" w:lineRule="auto"/>
              <w:rPr>
                <w:b/>
                <w:color w:val="626262"/>
                <w:sz w:val="24"/>
                <w:szCs w:val="24"/>
              </w:rPr>
            </w:pPr>
            <w:hyperlink r:id="rId13" w:history="1">
              <w:r w:rsidR="004B76B6" w:rsidRPr="00A26033">
                <w:rPr>
                  <w:rStyle w:val="Hyperlink"/>
                  <w:b/>
                  <w:color w:val="626262"/>
                  <w:sz w:val="24"/>
                  <w:szCs w:val="24"/>
                  <w:u w:val="none"/>
                </w:rPr>
                <w:t>UK Trade &amp; Investment</w:t>
              </w:r>
            </w:hyperlink>
            <w:r w:rsidR="004B76B6" w:rsidRPr="00A26033">
              <w:rPr>
                <w:b/>
                <w:color w:val="626262"/>
                <w:sz w:val="24"/>
                <w:szCs w:val="24"/>
              </w:rPr>
              <w:t xml:space="preserve">  </w:t>
            </w:r>
            <w:hyperlink r:id="rId14" w:history="1">
              <w:r w:rsidR="004B76B6" w:rsidRPr="00A26033">
                <w:rPr>
                  <w:rStyle w:val="Hyperlink"/>
                  <w:b/>
                  <w:color w:val="626262"/>
                  <w:sz w:val="24"/>
                  <w:szCs w:val="24"/>
                  <w:u w:val="none"/>
                </w:rPr>
                <w:t>UKTI</w:t>
              </w:r>
            </w:hyperlink>
          </w:p>
          <w:p w:rsidR="004B76B6" w:rsidRPr="00A26033" w:rsidRDefault="00582FA3" w:rsidP="004B76B6">
            <w:pPr>
              <w:pStyle w:val="msonospacing1"/>
              <w:spacing w:line="276" w:lineRule="auto"/>
              <w:rPr>
                <w:b/>
                <w:color w:val="626262"/>
                <w:sz w:val="24"/>
                <w:szCs w:val="24"/>
              </w:rPr>
            </w:pPr>
            <w:hyperlink r:id="rId15" w:history="1">
              <w:r w:rsidR="004B76B6" w:rsidRPr="00A26033">
                <w:rPr>
                  <w:rStyle w:val="Hyperlink"/>
                  <w:b/>
                  <w:color w:val="626262"/>
                  <w:sz w:val="24"/>
                  <w:szCs w:val="24"/>
                  <w:u w:val="none"/>
                </w:rPr>
                <w:t>Investment Support and Promotion Agency of Turkey</w:t>
              </w:r>
            </w:hyperlink>
            <w:r w:rsidR="004B76B6" w:rsidRPr="00A26033">
              <w:rPr>
                <w:b/>
                <w:color w:val="626262"/>
                <w:sz w:val="24"/>
                <w:szCs w:val="24"/>
              </w:rPr>
              <w:t xml:space="preserve"> </w:t>
            </w:r>
            <w:hyperlink r:id="rId16" w:history="1">
              <w:r w:rsidR="004B76B6" w:rsidRPr="00A26033">
                <w:rPr>
                  <w:rStyle w:val="Hyperlink"/>
                  <w:b/>
                  <w:color w:val="626262"/>
                  <w:sz w:val="24"/>
                  <w:szCs w:val="24"/>
                  <w:u w:val="none"/>
                </w:rPr>
                <w:t>ISPAT</w:t>
              </w:r>
            </w:hyperlink>
          </w:p>
          <w:p w:rsidR="004B76B6" w:rsidRPr="00A26033" w:rsidRDefault="00582FA3" w:rsidP="004B76B6">
            <w:pPr>
              <w:pStyle w:val="msonospacing1"/>
              <w:spacing w:line="276" w:lineRule="auto"/>
              <w:rPr>
                <w:b/>
                <w:color w:val="626262"/>
                <w:sz w:val="24"/>
                <w:szCs w:val="24"/>
              </w:rPr>
            </w:pPr>
            <w:hyperlink r:id="rId17" w:history="1">
              <w:r w:rsidR="004B76B6" w:rsidRPr="00A26033">
                <w:rPr>
                  <w:rStyle w:val="Hyperlink"/>
                  <w:b/>
                  <w:color w:val="626262"/>
                  <w:sz w:val="24"/>
                  <w:szCs w:val="24"/>
                  <w:u w:val="none"/>
                </w:rPr>
                <w:t>Turkish Embassy Office of Commercial Counsellor</w:t>
              </w:r>
            </w:hyperlink>
          </w:p>
          <w:p w:rsidR="004B76B6" w:rsidRPr="00A26033" w:rsidRDefault="00582FA3" w:rsidP="004B76B6">
            <w:pPr>
              <w:pStyle w:val="msonospacing1"/>
              <w:spacing w:line="276" w:lineRule="auto"/>
              <w:rPr>
                <w:b/>
                <w:color w:val="626262"/>
                <w:sz w:val="24"/>
                <w:szCs w:val="24"/>
              </w:rPr>
            </w:pPr>
            <w:hyperlink r:id="rId18" w:history="1">
              <w:r w:rsidR="004B76B6" w:rsidRPr="00A26033">
                <w:rPr>
                  <w:rStyle w:val="Hyperlink"/>
                  <w:b/>
                  <w:color w:val="626262"/>
                  <w:sz w:val="24"/>
                  <w:szCs w:val="24"/>
                  <w:u w:val="none"/>
                </w:rPr>
                <w:t xml:space="preserve">Foreign Economic Relations </w:t>
              </w:r>
            </w:hyperlink>
            <w:hyperlink r:id="rId19" w:history="1">
              <w:r w:rsidR="004B76B6" w:rsidRPr="00A26033">
                <w:rPr>
                  <w:rStyle w:val="Hyperlink"/>
                  <w:b/>
                  <w:color w:val="626262"/>
                  <w:sz w:val="24"/>
                  <w:szCs w:val="24"/>
                  <w:u w:val="none"/>
                </w:rPr>
                <w:t xml:space="preserve">Board of Turkey </w:t>
              </w:r>
            </w:hyperlink>
            <w:hyperlink r:id="rId20" w:history="1">
              <w:r w:rsidR="004B76B6" w:rsidRPr="00A26033">
                <w:rPr>
                  <w:rStyle w:val="Hyperlink"/>
                  <w:b/>
                  <w:color w:val="626262"/>
                  <w:sz w:val="24"/>
                  <w:szCs w:val="24"/>
                  <w:u w:val="none"/>
                </w:rPr>
                <w:t>DEIK</w:t>
              </w:r>
            </w:hyperlink>
          </w:p>
          <w:p w:rsidR="004B76B6" w:rsidRDefault="004B76B6" w:rsidP="004B76B6">
            <w:pPr>
              <w:pStyle w:val="msonospacing1"/>
              <w:spacing w:line="276" w:lineRule="auto"/>
              <w:rPr>
                <w:color w:val="1F497D"/>
              </w:rPr>
            </w:pPr>
          </w:p>
          <w:p w:rsidR="004B76B6" w:rsidRDefault="004B76B6" w:rsidP="005D4F81">
            <w:pPr>
              <w:pStyle w:val="msonospacing1"/>
              <w:spacing w:line="276" w:lineRule="auto"/>
            </w:pPr>
            <w:r>
              <w:rPr>
                <w:color w:val="1F497D"/>
              </w:rPr>
              <w:t> </w:t>
            </w:r>
            <w:r>
              <w:rPr>
                <w:b/>
                <w:bCs/>
                <w:color w:val="000000"/>
                <w:sz w:val="24"/>
                <w:szCs w:val="24"/>
                <w:shd w:val="clear" w:color="auto" w:fill="F9F9F9"/>
              </w:rPr>
              <w:t>THE FORUM</w:t>
            </w:r>
          </w:p>
        </w:tc>
        <w:tc>
          <w:tcPr>
            <w:tcW w:w="4545" w:type="dxa"/>
            <w:gridSpan w:val="3"/>
            <w:hideMark/>
          </w:tcPr>
          <w:p w:rsidR="004B76B6" w:rsidRDefault="004B76B6" w:rsidP="004B76B6">
            <w:pPr>
              <w:pStyle w:val="msonospacing1"/>
              <w:spacing w:line="252" w:lineRule="auto"/>
            </w:pPr>
            <w:r>
              <w:rPr>
                <w:b/>
                <w:bCs/>
                <w:color w:val="7F7F7F"/>
                <w:sz w:val="26"/>
                <w:szCs w:val="26"/>
              </w:rPr>
              <w:t>Venue</w:t>
            </w:r>
          </w:p>
          <w:p w:rsidR="004B76B6" w:rsidRDefault="004B76B6" w:rsidP="004B76B6">
            <w:pPr>
              <w:pStyle w:val="msonospacing1"/>
              <w:spacing w:line="252" w:lineRule="auto"/>
            </w:pPr>
            <w:r>
              <w:rPr>
                <w:b/>
                <w:bCs/>
                <w:noProof/>
                <w:sz w:val="10"/>
                <w:szCs w:val="10"/>
              </w:rPr>
              <w:drawing>
                <wp:inline distT="0" distB="0" distL="0" distR="0" wp14:anchorId="5DFB674C" wp14:editId="10B6B8DC">
                  <wp:extent cx="2400300" cy="400050"/>
                  <wp:effectExtent l="0" t="0" r="0" b="0"/>
                  <wp:docPr id="6" name="Picture 6" descr="Description: cid:image010.jpg@01CD940A.9235B6F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10.jpg@01CD940A.9235B6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00300" cy="400050"/>
                          </a:xfrm>
                          <a:prstGeom prst="rect">
                            <a:avLst/>
                          </a:prstGeom>
                          <a:noFill/>
                          <a:ln>
                            <a:noFill/>
                          </a:ln>
                        </pic:spPr>
                      </pic:pic>
                    </a:graphicData>
                  </a:graphic>
                </wp:inline>
              </w:drawing>
            </w:r>
          </w:p>
        </w:tc>
      </w:tr>
      <w:tr w:rsidR="004B76B6" w:rsidTr="005D4F81">
        <w:trPr>
          <w:trHeight w:val="1426"/>
        </w:trPr>
        <w:tc>
          <w:tcPr>
            <w:tcW w:w="0" w:type="auto"/>
            <w:gridSpan w:val="6"/>
            <w:vMerge/>
            <w:vAlign w:val="center"/>
            <w:hideMark/>
          </w:tcPr>
          <w:p w:rsidR="004B76B6" w:rsidRDefault="004B76B6" w:rsidP="004B76B6"/>
        </w:tc>
        <w:tc>
          <w:tcPr>
            <w:tcW w:w="1560" w:type="dxa"/>
            <w:hideMark/>
          </w:tcPr>
          <w:p w:rsidR="004B76B6" w:rsidRPr="005D4F81" w:rsidRDefault="004B76B6" w:rsidP="005D4F81">
            <w:pPr>
              <w:pStyle w:val="msonospacing1"/>
              <w:rPr>
                <w:sz w:val="24"/>
                <w:szCs w:val="24"/>
              </w:rPr>
            </w:pPr>
            <w:r w:rsidRPr="005D4F81">
              <w:rPr>
                <w:b/>
                <w:bCs/>
                <w:color w:val="7F7F7F"/>
                <w:sz w:val="24"/>
                <w:szCs w:val="24"/>
              </w:rPr>
              <w:t>Event</w:t>
            </w:r>
          </w:p>
          <w:p w:rsidR="004B76B6" w:rsidRPr="005D4F81" w:rsidRDefault="004B76B6" w:rsidP="005D4F81">
            <w:pPr>
              <w:pStyle w:val="msonospacing1"/>
              <w:rPr>
                <w:sz w:val="24"/>
                <w:szCs w:val="24"/>
              </w:rPr>
            </w:pPr>
            <w:r w:rsidRPr="005D4F81">
              <w:rPr>
                <w:b/>
                <w:bCs/>
                <w:color w:val="7F7F7F"/>
                <w:sz w:val="24"/>
                <w:szCs w:val="24"/>
              </w:rPr>
              <w:t>Management</w:t>
            </w:r>
          </w:p>
          <w:p w:rsidR="004B76B6" w:rsidRDefault="004B76B6" w:rsidP="004B76B6">
            <w:pPr>
              <w:pStyle w:val="msonospacing1"/>
              <w:spacing w:line="252" w:lineRule="auto"/>
            </w:pPr>
            <w:r>
              <w:rPr>
                <w:b/>
                <w:bCs/>
                <w:color w:val="7F7F7F"/>
                <w:sz w:val="26"/>
                <w:szCs w:val="26"/>
              </w:rPr>
              <w:t xml:space="preserve">  </w:t>
            </w:r>
            <w:r>
              <w:rPr>
                <w:b/>
                <w:bCs/>
                <w:noProof/>
                <w:sz w:val="26"/>
                <w:szCs w:val="26"/>
              </w:rPr>
              <w:drawing>
                <wp:inline distT="0" distB="0" distL="0" distR="0" wp14:anchorId="4CDE9920" wp14:editId="12A54C3A">
                  <wp:extent cx="638175" cy="456965"/>
                  <wp:effectExtent l="0" t="0" r="0" b="635"/>
                  <wp:docPr id="5" name="Picture 5" descr="Description: Description: http://www.tbcci.org/Admin/ChamberDocs/JulesVerne.b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www.tbcci.org/Admin/ChamberDocs/JulesVerne.bmp"/>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38175" cy="456965"/>
                          </a:xfrm>
                          <a:prstGeom prst="rect">
                            <a:avLst/>
                          </a:prstGeom>
                          <a:noFill/>
                          <a:ln>
                            <a:noFill/>
                          </a:ln>
                        </pic:spPr>
                      </pic:pic>
                    </a:graphicData>
                  </a:graphic>
                </wp:inline>
              </w:drawing>
            </w:r>
          </w:p>
        </w:tc>
        <w:tc>
          <w:tcPr>
            <w:tcW w:w="2985" w:type="dxa"/>
            <w:gridSpan w:val="2"/>
            <w:hideMark/>
          </w:tcPr>
          <w:p w:rsidR="004B76B6" w:rsidRDefault="004B76B6" w:rsidP="004B76B6">
            <w:pPr>
              <w:pStyle w:val="msonospacing1"/>
              <w:spacing w:line="252" w:lineRule="auto"/>
              <w:jc w:val="center"/>
            </w:pPr>
            <w:r>
              <w:rPr>
                <w:b/>
                <w:bCs/>
                <w:sz w:val="26"/>
                <w:szCs w:val="26"/>
              </w:rPr>
              <w:t> </w:t>
            </w:r>
          </w:p>
          <w:p w:rsidR="004B76B6" w:rsidRPr="005D4F81" w:rsidRDefault="004B76B6" w:rsidP="004B76B6">
            <w:pPr>
              <w:pStyle w:val="msonospacing1"/>
              <w:spacing w:line="252" w:lineRule="auto"/>
              <w:rPr>
                <w:sz w:val="24"/>
                <w:szCs w:val="24"/>
              </w:rPr>
            </w:pPr>
            <w:r>
              <w:rPr>
                <w:b/>
                <w:bCs/>
                <w:color w:val="1F497D"/>
                <w:sz w:val="26"/>
                <w:szCs w:val="26"/>
              </w:rPr>
              <w:t xml:space="preserve">       </w:t>
            </w:r>
            <w:r w:rsidRPr="005D4F81">
              <w:rPr>
                <w:b/>
                <w:bCs/>
                <w:color w:val="7F7F7F"/>
                <w:sz w:val="24"/>
                <w:szCs w:val="24"/>
              </w:rPr>
              <w:t>Webmaster</w:t>
            </w:r>
          </w:p>
          <w:p w:rsidR="004B76B6" w:rsidRDefault="004B76B6" w:rsidP="004B76B6">
            <w:pPr>
              <w:pStyle w:val="msonospacing1"/>
              <w:spacing w:line="252" w:lineRule="auto"/>
            </w:pPr>
            <w:r>
              <w:rPr>
                <w:b/>
                <w:bCs/>
                <w:noProof/>
                <w:sz w:val="26"/>
                <w:szCs w:val="26"/>
              </w:rPr>
              <w:drawing>
                <wp:inline distT="0" distB="0" distL="0" distR="0" wp14:anchorId="6A69FA40" wp14:editId="7EB25764">
                  <wp:extent cx="1238250" cy="288360"/>
                  <wp:effectExtent l="0" t="0" r="0" b="0"/>
                  <wp:docPr id="4" name="Picture 4" descr="Description: Description: http://www.tbcci.org/Admin/ChamberDocs/InformaBiz%20Logo.b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tbcci.org/Admin/ChamberDocs/InformaBiz%20Logo.bmp"/>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238250" cy="288360"/>
                          </a:xfrm>
                          <a:prstGeom prst="rect">
                            <a:avLst/>
                          </a:prstGeom>
                          <a:noFill/>
                          <a:ln>
                            <a:noFill/>
                          </a:ln>
                        </pic:spPr>
                      </pic:pic>
                    </a:graphicData>
                  </a:graphic>
                </wp:inline>
              </w:drawing>
            </w:r>
          </w:p>
        </w:tc>
      </w:tr>
      <w:tr w:rsidR="004B76B6" w:rsidTr="004B76B6">
        <w:trPr>
          <w:trHeight w:val="258"/>
        </w:trPr>
        <w:tc>
          <w:tcPr>
            <w:tcW w:w="11057" w:type="dxa"/>
            <w:gridSpan w:val="9"/>
            <w:tcMar>
              <w:top w:w="0" w:type="dxa"/>
              <w:left w:w="108" w:type="dxa"/>
              <w:bottom w:w="0" w:type="dxa"/>
              <w:right w:w="108" w:type="dxa"/>
            </w:tcMar>
            <w:hideMark/>
          </w:tcPr>
          <w:p w:rsidR="004B76B6" w:rsidRDefault="004B76B6" w:rsidP="004B76B6">
            <w:pPr>
              <w:pStyle w:val="msonospacing1"/>
              <w:spacing w:line="252" w:lineRule="auto"/>
              <w:ind w:right="592"/>
              <w:jc w:val="both"/>
            </w:pPr>
            <w:r>
              <w:rPr>
                <w:color w:val="000000"/>
                <w:sz w:val="24"/>
                <w:szCs w:val="24"/>
                <w:shd w:val="clear" w:color="auto" w:fill="F9F9F9"/>
              </w:rPr>
              <w:t xml:space="preserve">The third in the series of the major one-day UK-Turkey business event in Turkey with keynote speeches form senior ministers of both Turkey and the UK, three Panels and Evening </w:t>
            </w:r>
            <w:r w:rsidR="00D73325">
              <w:rPr>
                <w:color w:val="000000"/>
                <w:sz w:val="24"/>
                <w:szCs w:val="24"/>
                <w:shd w:val="clear" w:color="auto" w:fill="F9F9F9"/>
              </w:rPr>
              <w:t xml:space="preserve">Networking </w:t>
            </w:r>
            <w:r>
              <w:rPr>
                <w:color w:val="000000"/>
                <w:sz w:val="24"/>
                <w:szCs w:val="24"/>
                <w:shd w:val="clear" w:color="auto" w:fill="F9F9F9"/>
              </w:rPr>
              <w:t>Reception. The Forum-3 is part of the UK-Turkey Business Week between 8-12 October 2012. (</w:t>
            </w:r>
            <w:r w:rsidR="00A21CF1">
              <w:rPr>
                <w:color w:val="000000"/>
                <w:sz w:val="24"/>
                <w:szCs w:val="24"/>
                <w:shd w:val="clear" w:color="auto" w:fill="F9F9F9"/>
              </w:rPr>
              <w:t>Please s</w:t>
            </w:r>
            <w:r>
              <w:rPr>
                <w:color w:val="000000"/>
                <w:sz w:val="24"/>
                <w:szCs w:val="24"/>
                <w:shd w:val="clear" w:color="auto" w:fill="F9F9F9"/>
              </w:rPr>
              <w:t>ee below)</w:t>
            </w:r>
          </w:p>
          <w:p w:rsidR="004B76B6" w:rsidRPr="000C4426" w:rsidRDefault="004B76B6" w:rsidP="004B76B6">
            <w:pPr>
              <w:pStyle w:val="msonospacing1"/>
              <w:spacing w:line="276" w:lineRule="auto"/>
              <w:rPr>
                <w:b/>
                <w:bCs/>
                <w:sz w:val="12"/>
                <w:szCs w:val="12"/>
              </w:rPr>
            </w:pPr>
            <w:r w:rsidRPr="000C4426">
              <w:rPr>
                <w:b/>
                <w:bCs/>
                <w:sz w:val="12"/>
                <w:szCs w:val="12"/>
              </w:rPr>
              <w:t> </w:t>
            </w:r>
          </w:p>
          <w:p w:rsidR="004B76B6" w:rsidRDefault="004B76B6" w:rsidP="004B76B6">
            <w:pPr>
              <w:pStyle w:val="msonospacing1"/>
              <w:spacing w:line="276" w:lineRule="auto"/>
            </w:pPr>
            <w:r>
              <w:rPr>
                <w:b/>
                <w:bCs/>
                <w:sz w:val="24"/>
                <w:szCs w:val="24"/>
              </w:rPr>
              <w:t>THE PROGRAMME</w:t>
            </w:r>
          </w:p>
          <w:p w:rsidR="004B76B6" w:rsidRDefault="004B76B6" w:rsidP="004B76B6">
            <w:pPr>
              <w:pStyle w:val="msonospacing1"/>
              <w:spacing w:line="276" w:lineRule="auto"/>
              <w:rPr>
                <w:sz w:val="24"/>
                <w:szCs w:val="24"/>
              </w:rPr>
            </w:pPr>
            <w:r>
              <w:rPr>
                <w:sz w:val="24"/>
                <w:szCs w:val="24"/>
              </w:rPr>
              <w:t>Lunch, Welcome and Keynote Speeches</w:t>
            </w:r>
            <w:r w:rsidR="00D73325">
              <w:rPr>
                <w:sz w:val="24"/>
                <w:szCs w:val="24"/>
              </w:rPr>
              <w:t>:  Asuka Room:</w:t>
            </w:r>
            <w:r w:rsidR="00471DE2">
              <w:rPr>
                <w:sz w:val="24"/>
                <w:szCs w:val="24"/>
              </w:rPr>
              <w:t xml:space="preserve"> </w:t>
            </w:r>
            <w:r>
              <w:rPr>
                <w:color w:val="000000"/>
                <w:sz w:val="24"/>
                <w:szCs w:val="24"/>
              </w:rPr>
              <w:t> </w:t>
            </w:r>
            <w:r w:rsidR="00471DE2">
              <w:rPr>
                <w:sz w:val="24"/>
                <w:szCs w:val="24"/>
              </w:rPr>
              <w:t xml:space="preserve"> The three Panels: </w:t>
            </w:r>
            <w:r w:rsidR="00471DE2">
              <w:rPr>
                <w:color w:val="000000"/>
                <w:sz w:val="24"/>
                <w:szCs w:val="24"/>
              </w:rPr>
              <w:t xml:space="preserve"> Neuchatel </w:t>
            </w:r>
            <w:r w:rsidR="00C71301">
              <w:rPr>
                <w:color w:val="000000"/>
                <w:sz w:val="24"/>
                <w:szCs w:val="24"/>
              </w:rPr>
              <w:t xml:space="preserve">Room </w:t>
            </w:r>
            <w:r w:rsidR="00C71301">
              <w:rPr>
                <w:color w:val="000000"/>
                <w:sz w:val="24"/>
                <w:szCs w:val="24"/>
                <w:shd w:val="clear" w:color="auto" w:fill="F9F9F9"/>
              </w:rPr>
              <w:t>Evening</w:t>
            </w:r>
            <w:r w:rsidR="00D73325">
              <w:rPr>
                <w:color w:val="000000"/>
                <w:sz w:val="24"/>
                <w:szCs w:val="24"/>
                <w:shd w:val="clear" w:color="auto" w:fill="F9F9F9"/>
              </w:rPr>
              <w:t xml:space="preserve"> Networking Reception: </w:t>
            </w:r>
            <w:r w:rsidR="00D73325">
              <w:rPr>
                <w:sz w:val="24"/>
                <w:szCs w:val="24"/>
              </w:rPr>
              <w:t xml:space="preserve"> Pera House, British Consulate-General Istanbul</w:t>
            </w:r>
          </w:p>
          <w:p w:rsidR="00D73325" w:rsidRDefault="00D73325" w:rsidP="004B76B6">
            <w:pPr>
              <w:pStyle w:val="msonospacing1"/>
              <w:spacing w:line="276" w:lineRule="auto"/>
            </w:pPr>
          </w:p>
        </w:tc>
      </w:tr>
      <w:tr w:rsidR="004B76B6" w:rsidTr="004B76B6">
        <w:trPr>
          <w:trHeight w:val="252"/>
        </w:trPr>
        <w:tc>
          <w:tcPr>
            <w:tcW w:w="11057" w:type="dxa"/>
            <w:gridSpan w:val="9"/>
            <w:tcMar>
              <w:top w:w="0" w:type="dxa"/>
              <w:left w:w="108" w:type="dxa"/>
              <w:bottom w:w="0" w:type="dxa"/>
              <w:right w:w="108" w:type="dxa"/>
            </w:tcMar>
            <w:hideMark/>
          </w:tcPr>
          <w:p w:rsidR="004B76B6" w:rsidRDefault="004B76B6" w:rsidP="004B76B6">
            <w:pPr>
              <w:pStyle w:val="msonospacing1"/>
              <w:spacing w:line="360" w:lineRule="auto"/>
            </w:pPr>
            <w:r w:rsidRPr="005D4F81">
              <w:rPr>
                <w:b/>
                <w:bCs/>
                <w:color w:val="1F497D"/>
                <w:sz w:val="24"/>
                <w:szCs w:val="24"/>
              </w:rPr>
              <w:t xml:space="preserve">11:00-12:00  </w:t>
            </w:r>
            <w:r>
              <w:rPr>
                <w:b/>
                <w:bCs/>
                <w:sz w:val="24"/>
                <w:szCs w:val="24"/>
              </w:rPr>
              <w:t>REGISTRATION – NETWORKING</w:t>
            </w:r>
          </w:p>
        </w:tc>
      </w:tr>
      <w:tr w:rsidR="004B76B6" w:rsidTr="004B76B6">
        <w:trPr>
          <w:trHeight w:val="258"/>
        </w:trPr>
        <w:tc>
          <w:tcPr>
            <w:tcW w:w="11057" w:type="dxa"/>
            <w:gridSpan w:val="9"/>
            <w:tcMar>
              <w:top w:w="0" w:type="dxa"/>
              <w:left w:w="108" w:type="dxa"/>
              <w:bottom w:w="0" w:type="dxa"/>
              <w:right w:w="108" w:type="dxa"/>
            </w:tcMar>
            <w:hideMark/>
          </w:tcPr>
          <w:p w:rsidR="004B76B6" w:rsidRDefault="004B76B6" w:rsidP="00367C83">
            <w:pPr>
              <w:pStyle w:val="msonospacing1"/>
              <w:spacing w:line="360" w:lineRule="auto"/>
            </w:pPr>
            <w:r w:rsidRPr="005D4F81">
              <w:rPr>
                <w:b/>
                <w:bCs/>
                <w:color w:val="1F497D"/>
                <w:sz w:val="24"/>
                <w:szCs w:val="24"/>
              </w:rPr>
              <w:t>12:00-13:</w:t>
            </w:r>
            <w:r w:rsidR="00367C83">
              <w:rPr>
                <w:b/>
                <w:bCs/>
                <w:color w:val="1F497D"/>
                <w:sz w:val="24"/>
                <w:szCs w:val="24"/>
              </w:rPr>
              <w:t>15</w:t>
            </w:r>
            <w:r w:rsidRPr="005D4F81">
              <w:rPr>
                <w:b/>
                <w:bCs/>
                <w:color w:val="1F497D"/>
                <w:sz w:val="24"/>
                <w:szCs w:val="24"/>
              </w:rPr>
              <w:t xml:space="preserve">  </w:t>
            </w:r>
            <w:r>
              <w:rPr>
                <w:b/>
                <w:bCs/>
                <w:color w:val="0D0D0D"/>
                <w:sz w:val="24"/>
                <w:szCs w:val="24"/>
              </w:rPr>
              <w:t>LUNCH – WELCOME AND KEYNOTE SPEECHES</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b/>
                <w:bCs/>
                <w:sz w:val="24"/>
                <w:szCs w:val="24"/>
              </w:rPr>
              <w:t>Welcome Speeches</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rPr>
              <w:t> </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Dr Harvey Marshall</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rPr>
              <w:t>Chairman, Turkish British Chamber of Commerce and Industry</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Leigh Turner</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ind w:right="-108"/>
            </w:pPr>
            <w:r>
              <w:rPr>
                <w:sz w:val="24"/>
                <w:szCs w:val="24"/>
                <w:shd w:val="clear" w:color="auto" w:fill="F9F9F9"/>
              </w:rPr>
              <w:t>Director of UK Trade &amp; Investment in Turkey and British Consul-General in</w:t>
            </w:r>
            <w:r>
              <w:rPr>
                <w:color w:val="1F497D"/>
                <w:sz w:val="24"/>
                <w:szCs w:val="24"/>
                <w:shd w:val="clear" w:color="auto" w:fill="F9F9F9"/>
              </w:rPr>
              <w:t xml:space="preserve"> </w:t>
            </w:r>
            <w:r>
              <w:rPr>
                <w:sz w:val="24"/>
                <w:szCs w:val="24"/>
                <w:shd w:val="clear" w:color="auto" w:fill="F9F9F9"/>
              </w:rPr>
              <w:t>Istanbul</w:t>
            </w:r>
          </w:p>
        </w:tc>
      </w:tr>
      <w:tr w:rsidR="004B76B6" w:rsidTr="005D4F81">
        <w:trPr>
          <w:trHeight w:val="366"/>
        </w:trPr>
        <w:tc>
          <w:tcPr>
            <w:tcW w:w="2835" w:type="dxa"/>
            <w:gridSpan w:val="3"/>
            <w:tcMar>
              <w:top w:w="0" w:type="dxa"/>
              <w:left w:w="108" w:type="dxa"/>
              <w:bottom w:w="0" w:type="dxa"/>
              <w:right w:w="108" w:type="dxa"/>
            </w:tcMar>
            <w:hideMark/>
          </w:tcPr>
          <w:p w:rsidR="004B76B6" w:rsidRDefault="004B76B6" w:rsidP="004B76B6">
            <w:pPr>
              <w:pStyle w:val="msonospacing1"/>
              <w:spacing w:line="360" w:lineRule="auto"/>
            </w:pPr>
            <w:r>
              <w:rPr>
                <w:color w:val="000000"/>
                <w:sz w:val="24"/>
                <w:szCs w:val="24"/>
                <w:shd w:val="clear" w:color="auto" w:fill="F9F9F9"/>
              </w:rPr>
              <w:t>Graham White</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color w:val="000000"/>
                <w:sz w:val="24"/>
                <w:szCs w:val="24"/>
                <w:shd w:val="clear" w:color="auto" w:fill="F9F9F9"/>
              </w:rPr>
              <w:t>Deputy Chairman, Lloyd’s</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b/>
                <w:bCs/>
                <w:color w:val="000000"/>
                <w:sz w:val="24"/>
                <w:szCs w:val="24"/>
              </w:rPr>
              <w:t>Keynote Speeches</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color w:val="000000"/>
                <w:sz w:val="24"/>
                <w:szCs w:val="24"/>
              </w:rPr>
              <w:t> </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Lord Green</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shd w:val="clear" w:color="auto" w:fill="FFFFFF"/>
              </w:rPr>
              <w:t>Minister of State for Trade and Investment, UK</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Zafer Çağlayan</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rPr>
              <w:t>Minister</w:t>
            </w:r>
            <w:r>
              <w:rPr>
                <w:color w:val="1F497D"/>
                <w:sz w:val="24"/>
                <w:szCs w:val="24"/>
              </w:rPr>
              <w:t xml:space="preserve"> of </w:t>
            </w:r>
            <w:r>
              <w:rPr>
                <w:sz w:val="24"/>
                <w:szCs w:val="24"/>
              </w:rPr>
              <w:t>Economy, Turkey</w:t>
            </w:r>
          </w:p>
        </w:tc>
      </w:tr>
      <w:tr w:rsidR="004B76B6" w:rsidTr="004B76B6">
        <w:trPr>
          <w:trHeight w:val="258"/>
        </w:trPr>
        <w:tc>
          <w:tcPr>
            <w:tcW w:w="11057" w:type="dxa"/>
            <w:gridSpan w:val="9"/>
            <w:tcMar>
              <w:top w:w="0" w:type="dxa"/>
              <w:left w:w="108" w:type="dxa"/>
              <w:bottom w:w="0" w:type="dxa"/>
              <w:right w:w="108" w:type="dxa"/>
            </w:tcMar>
            <w:hideMark/>
          </w:tcPr>
          <w:p w:rsidR="0098439B" w:rsidRPr="000C4426" w:rsidRDefault="0098439B" w:rsidP="004B76B6">
            <w:pPr>
              <w:pStyle w:val="msonospacing1"/>
              <w:spacing w:line="276" w:lineRule="auto"/>
              <w:rPr>
                <w:b/>
                <w:bCs/>
                <w:color w:val="1F497D"/>
                <w:sz w:val="20"/>
                <w:szCs w:val="20"/>
              </w:rPr>
            </w:pPr>
          </w:p>
          <w:p w:rsidR="004B76B6" w:rsidRDefault="004B76B6" w:rsidP="00367C83">
            <w:pPr>
              <w:pStyle w:val="msonospacing1"/>
              <w:spacing w:line="276" w:lineRule="auto"/>
              <w:rPr>
                <w:b/>
                <w:bCs/>
                <w:color w:val="000000"/>
                <w:sz w:val="24"/>
                <w:szCs w:val="24"/>
              </w:rPr>
            </w:pPr>
            <w:r w:rsidRPr="005D4F81">
              <w:rPr>
                <w:b/>
                <w:bCs/>
                <w:color w:val="1F497D"/>
                <w:sz w:val="24"/>
                <w:szCs w:val="24"/>
              </w:rPr>
              <w:t>13:</w:t>
            </w:r>
            <w:r w:rsidR="00367C83">
              <w:rPr>
                <w:b/>
                <w:bCs/>
                <w:color w:val="1F497D"/>
                <w:sz w:val="24"/>
                <w:szCs w:val="24"/>
              </w:rPr>
              <w:t>30</w:t>
            </w:r>
            <w:r w:rsidRPr="005D4F81">
              <w:rPr>
                <w:b/>
                <w:bCs/>
                <w:color w:val="1F497D"/>
                <w:sz w:val="24"/>
                <w:szCs w:val="24"/>
              </w:rPr>
              <w:t>-15:30  </w:t>
            </w:r>
            <w:r>
              <w:rPr>
                <w:b/>
                <w:bCs/>
                <w:color w:val="000000"/>
                <w:sz w:val="24"/>
                <w:szCs w:val="24"/>
              </w:rPr>
              <w:t>ISTANBUL FINANCE CENTRE PROJECT PANEL  </w:t>
            </w:r>
          </w:p>
          <w:p w:rsidR="00471DE2" w:rsidRDefault="00471DE2" w:rsidP="00367C83">
            <w:pPr>
              <w:pStyle w:val="msonospacing1"/>
              <w:spacing w:line="276" w:lineRule="auto"/>
            </w:pPr>
            <w:r>
              <w:rPr>
                <w:b/>
                <w:bCs/>
                <w:sz w:val="24"/>
                <w:szCs w:val="24"/>
              </w:rPr>
              <w:t xml:space="preserve">Moderator                                </w:t>
            </w:r>
            <w:r w:rsidRPr="00471DE2">
              <w:rPr>
                <w:bCs/>
                <w:sz w:val="24"/>
                <w:szCs w:val="24"/>
              </w:rPr>
              <w:t>TBA</w:t>
            </w:r>
          </w:p>
        </w:tc>
      </w:tr>
      <w:tr w:rsidR="004B76B6" w:rsidTr="004B76B6">
        <w:trPr>
          <w:trHeight w:val="258"/>
        </w:trPr>
        <w:tc>
          <w:tcPr>
            <w:tcW w:w="2835" w:type="dxa"/>
            <w:gridSpan w:val="3"/>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rPr>
              <w:t>Dr. Alaattin Büyükkaya</w:t>
            </w:r>
          </w:p>
        </w:tc>
        <w:tc>
          <w:tcPr>
            <w:tcW w:w="8222" w:type="dxa"/>
            <w:gridSpan w:val="6"/>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rPr>
              <w:t>  Deputy Minister For European Union Affairs Turkey</w:t>
            </w:r>
          </w:p>
        </w:tc>
      </w:tr>
      <w:tr w:rsidR="004B76B6" w:rsidTr="004B76B6">
        <w:trPr>
          <w:trHeight w:val="258"/>
        </w:trPr>
        <w:tc>
          <w:tcPr>
            <w:tcW w:w="2835" w:type="dxa"/>
            <w:gridSpan w:val="3"/>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lang w:val="tr-TR"/>
              </w:rPr>
              <w:t xml:space="preserve">Alper Bakdur </w:t>
            </w:r>
          </w:p>
        </w:tc>
        <w:tc>
          <w:tcPr>
            <w:tcW w:w="8222" w:type="dxa"/>
            <w:gridSpan w:val="6"/>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rPr>
              <w:t>Head of Istanbul Financial Centre Department, Ministry of Development Turkey</w:t>
            </w:r>
          </w:p>
        </w:tc>
      </w:tr>
      <w:tr w:rsidR="000C4426" w:rsidTr="004B76B6">
        <w:trPr>
          <w:trHeight w:val="258"/>
        </w:trPr>
        <w:tc>
          <w:tcPr>
            <w:tcW w:w="2835" w:type="dxa"/>
            <w:gridSpan w:val="3"/>
            <w:tcMar>
              <w:top w:w="0" w:type="dxa"/>
              <w:left w:w="108" w:type="dxa"/>
              <w:bottom w:w="0" w:type="dxa"/>
              <w:right w:w="108" w:type="dxa"/>
            </w:tcMar>
          </w:tcPr>
          <w:p w:rsidR="000C4426" w:rsidRPr="00582FA3" w:rsidRDefault="00582FA3" w:rsidP="001F3AD3">
            <w:pPr>
              <w:pStyle w:val="msonospacing1"/>
              <w:spacing w:line="276" w:lineRule="auto"/>
              <w:rPr>
                <w:b/>
                <w:color w:val="E50000"/>
                <w:sz w:val="24"/>
                <w:szCs w:val="24"/>
                <w:lang w:val="tr-TR"/>
              </w:rPr>
            </w:pPr>
            <w:r w:rsidRPr="00582FA3">
              <w:rPr>
                <w:b/>
                <w:color w:val="E50000"/>
                <w:sz w:val="24"/>
                <w:szCs w:val="24"/>
              </w:rPr>
              <w:t>EBRD</w:t>
            </w:r>
            <w:r w:rsidR="001F3AD3" w:rsidRPr="00582FA3">
              <w:rPr>
                <w:b/>
                <w:color w:val="E50000"/>
                <w:sz w:val="24"/>
                <w:szCs w:val="24"/>
              </w:rPr>
              <w:t xml:space="preserve"> </w:t>
            </w:r>
          </w:p>
        </w:tc>
        <w:tc>
          <w:tcPr>
            <w:tcW w:w="8222" w:type="dxa"/>
            <w:gridSpan w:val="6"/>
            <w:tcMar>
              <w:top w:w="0" w:type="dxa"/>
              <w:left w:w="108" w:type="dxa"/>
              <w:bottom w:w="0" w:type="dxa"/>
              <w:right w:w="108" w:type="dxa"/>
            </w:tcMar>
          </w:tcPr>
          <w:p w:rsidR="000C4426" w:rsidRPr="001F3AD3" w:rsidRDefault="000C4426" w:rsidP="004B76B6">
            <w:pPr>
              <w:pStyle w:val="msonospacing1"/>
              <w:spacing w:line="276" w:lineRule="auto"/>
              <w:rPr>
                <w:color w:val="000000" w:themeColor="text1"/>
                <w:sz w:val="24"/>
                <w:szCs w:val="24"/>
              </w:rPr>
            </w:pPr>
          </w:p>
        </w:tc>
      </w:tr>
      <w:tr w:rsidR="004B76B6" w:rsidTr="004B76B6">
        <w:trPr>
          <w:trHeight w:val="258"/>
        </w:trPr>
        <w:tc>
          <w:tcPr>
            <w:tcW w:w="2835" w:type="dxa"/>
            <w:gridSpan w:val="3"/>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rPr>
              <w:t>Edward Pennock</w:t>
            </w:r>
          </w:p>
        </w:tc>
        <w:tc>
          <w:tcPr>
            <w:tcW w:w="8222" w:type="dxa"/>
            <w:gridSpan w:val="6"/>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shd w:val="clear" w:color="auto" w:fill="F9F9F9"/>
              </w:rPr>
              <w:t>Senior Manager, International Development &amp; Operations, Lloyd’s</w:t>
            </w:r>
          </w:p>
        </w:tc>
      </w:tr>
      <w:tr w:rsidR="004B76B6" w:rsidTr="004B76B6">
        <w:trPr>
          <w:trHeight w:val="258"/>
        </w:trPr>
        <w:tc>
          <w:tcPr>
            <w:tcW w:w="2835" w:type="dxa"/>
            <w:gridSpan w:val="3"/>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shd w:val="clear" w:color="auto" w:fill="F9F9F9"/>
              </w:rPr>
              <w:t>Cameron Murray</w:t>
            </w:r>
          </w:p>
        </w:tc>
        <w:tc>
          <w:tcPr>
            <w:tcW w:w="8222" w:type="dxa"/>
            <w:gridSpan w:val="6"/>
            <w:tcMar>
              <w:top w:w="0" w:type="dxa"/>
              <w:left w:w="108" w:type="dxa"/>
              <w:bottom w:w="0" w:type="dxa"/>
              <w:right w:w="108" w:type="dxa"/>
            </w:tcMar>
            <w:hideMark/>
          </w:tcPr>
          <w:p w:rsidR="004B76B6" w:rsidRPr="001F3AD3" w:rsidRDefault="004B76B6" w:rsidP="004B76B6">
            <w:pPr>
              <w:pStyle w:val="msonospacing1"/>
              <w:spacing w:line="276" w:lineRule="auto"/>
              <w:rPr>
                <w:color w:val="000000" w:themeColor="text1"/>
                <w:sz w:val="24"/>
                <w:szCs w:val="24"/>
              </w:rPr>
            </w:pPr>
            <w:r w:rsidRPr="001F3AD3">
              <w:rPr>
                <w:color w:val="000000" w:themeColor="text1"/>
                <w:sz w:val="24"/>
                <w:szCs w:val="24"/>
                <w:shd w:val="clear" w:color="auto" w:fill="F9F9F9"/>
              </w:rPr>
              <w:t>Senior Manager, International Regulatory Affairs, Lloyd’s</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Tamsyn Mileham</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shd w:val="clear" w:color="auto" w:fill="FFFFFF"/>
              </w:rPr>
              <w:t>Partner, Finance and Projects Group</w:t>
            </w:r>
            <w:r>
              <w:rPr>
                <w:rStyle w:val="apple-converted-space"/>
                <w:sz w:val="24"/>
                <w:szCs w:val="24"/>
                <w:shd w:val="clear" w:color="auto" w:fill="FFFFFF"/>
              </w:rPr>
              <w:t> </w:t>
            </w:r>
            <w:r>
              <w:rPr>
                <w:sz w:val="24"/>
                <w:szCs w:val="24"/>
              </w:rPr>
              <w:t>, DLA Piper UK</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Umurcan Gago</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rPr>
              <w:t>Partner, Tax and Legal Services, Financial Services</w:t>
            </w:r>
            <w:r>
              <w:rPr>
                <w:rStyle w:val="Emphasis"/>
                <w:sz w:val="24"/>
                <w:szCs w:val="24"/>
                <w:shd w:val="clear" w:color="auto" w:fill="FFFFFF"/>
              </w:rPr>
              <w:t xml:space="preserve"> </w:t>
            </w:r>
            <w:r>
              <w:rPr>
                <w:rStyle w:val="Emphasis"/>
                <w:i w:val="0"/>
                <w:iCs w:val="0"/>
                <w:sz w:val="24"/>
                <w:szCs w:val="24"/>
                <w:shd w:val="clear" w:color="auto" w:fill="FFFFFF"/>
              </w:rPr>
              <w:t>PricewaterhouseCoopers</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Iain Bundred</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rPr>
              <w:t>Director of Strategic Media Relations, Ogilvy PR</w:t>
            </w:r>
          </w:p>
        </w:tc>
      </w:tr>
      <w:tr w:rsidR="004B76B6" w:rsidTr="004B76B6">
        <w:trPr>
          <w:trHeight w:val="258"/>
        </w:trPr>
        <w:tc>
          <w:tcPr>
            <w:tcW w:w="2835" w:type="dxa"/>
            <w:gridSpan w:val="3"/>
            <w:tcMar>
              <w:top w:w="0" w:type="dxa"/>
              <w:left w:w="108" w:type="dxa"/>
              <w:bottom w:w="0" w:type="dxa"/>
              <w:right w:w="108" w:type="dxa"/>
            </w:tcMar>
            <w:hideMark/>
          </w:tcPr>
          <w:p w:rsidR="004B76B6" w:rsidRDefault="004B76B6" w:rsidP="004B76B6">
            <w:pPr>
              <w:pStyle w:val="msonospacing1"/>
              <w:spacing w:line="276" w:lineRule="auto"/>
            </w:pPr>
            <w:r>
              <w:rPr>
                <w:sz w:val="24"/>
                <w:szCs w:val="24"/>
              </w:rPr>
              <w:t>Q &amp; A</w:t>
            </w:r>
          </w:p>
        </w:tc>
        <w:tc>
          <w:tcPr>
            <w:tcW w:w="8222" w:type="dxa"/>
            <w:gridSpan w:val="6"/>
            <w:tcMar>
              <w:top w:w="0" w:type="dxa"/>
              <w:left w:w="108" w:type="dxa"/>
              <w:bottom w:w="0" w:type="dxa"/>
              <w:right w:w="108" w:type="dxa"/>
            </w:tcMar>
            <w:hideMark/>
          </w:tcPr>
          <w:p w:rsidR="004B76B6" w:rsidRDefault="004B76B6" w:rsidP="004B76B6">
            <w:pPr>
              <w:pStyle w:val="msonospacing1"/>
              <w:spacing w:line="276" w:lineRule="auto"/>
            </w:pPr>
            <w:r>
              <w:rPr>
                <w:sz w:val="24"/>
                <w:szCs w:val="24"/>
              </w:rPr>
              <w:t> </w:t>
            </w:r>
          </w:p>
        </w:tc>
      </w:tr>
      <w:tr w:rsidR="004B76B6" w:rsidTr="004B76B6">
        <w:trPr>
          <w:trHeight w:val="258"/>
        </w:trPr>
        <w:tc>
          <w:tcPr>
            <w:tcW w:w="11057" w:type="dxa"/>
            <w:gridSpan w:val="9"/>
            <w:tcMar>
              <w:top w:w="0" w:type="dxa"/>
              <w:left w:w="108" w:type="dxa"/>
              <w:bottom w:w="0" w:type="dxa"/>
              <w:right w:w="108" w:type="dxa"/>
            </w:tcMar>
            <w:hideMark/>
          </w:tcPr>
          <w:p w:rsidR="004B76B6" w:rsidRDefault="004B76B6" w:rsidP="004B76B6">
            <w:pPr>
              <w:pStyle w:val="msonospacing1"/>
              <w:spacing w:line="276" w:lineRule="auto"/>
            </w:pPr>
            <w:r>
              <w:rPr>
                <w:b/>
                <w:bCs/>
                <w:color w:val="000000"/>
                <w:sz w:val="24"/>
                <w:szCs w:val="24"/>
              </w:rPr>
              <w:lastRenderedPageBreak/>
              <w:t> </w:t>
            </w:r>
          </w:p>
          <w:p w:rsidR="004B76B6" w:rsidRDefault="004B76B6" w:rsidP="004B76B6">
            <w:pPr>
              <w:pStyle w:val="msonospacing1"/>
              <w:spacing w:line="276" w:lineRule="auto"/>
            </w:pPr>
            <w:r w:rsidRPr="005D4F81">
              <w:rPr>
                <w:b/>
                <w:bCs/>
                <w:color w:val="1F497D"/>
                <w:sz w:val="24"/>
                <w:szCs w:val="24"/>
              </w:rPr>
              <w:t xml:space="preserve">15:30-15:45  </w:t>
            </w:r>
            <w:r>
              <w:rPr>
                <w:color w:val="000000"/>
                <w:sz w:val="24"/>
                <w:szCs w:val="24"/>
              </w:rPr>
              <w:t>Coffee Break</w:t>
            </w:r>
          </w:p>
        </w:tc>
      </w:tr>
      <w:tr w:rsidR="004B76B6" w:rsidTr="004B76B6">
        <w:trPr>
          <w:trHeight w:val="258"/>
        </w:trPr>
        <w:tc>
          <w:tcPr>
            <w:tcW w:w="11057" w:type="dxa"/>
            <w:gridSpan w:val="9"/>
            <w:tcMar>
              <w:top w:w="0" w:type="dxa"/>
              <w:left w:w="108" w:type="dxa"/>
              <w:bottom w:w="0" w:type="dxa"/>
              <w:right w:w="108" w:type="dxa"/>
            </w:tcMar>
            <w:hideMark/>
          </w:tcPr>
          <w:p w:rsidR="004B76B6" w:rsidRDefault="004B76B6" w:rsidP="004B76B6">
            <w:pPr>
              <w:pStyle w:val="msonospacing1"/>
              <w:spacing w:line="276" w:lineRule="auto"/>
            </w:pPr>
            <w:r>
              <w:rPr>
                <w:b/>
                <w:bCs/>
                <w:color w:val="000000"/>
                <w:sz w:val="24"/>
                <w:szCs w:val="24"/>
              </w:rPr>
              <w:t> </w:t>
            </w:r>
          </w:p>
          <w:p w:rsidR="004B76B6" w:rsidRDefault="004B76B6" w:rsidP="004B76B6">
            <w:pPr>
              <w:pStyle w:val="msonospacing1"/>
              <w:spacing w:line="276" w:lineRule="auto"/>
              <w:rPr>
                <w:b/>
                <w:bCs/>
                <w:color w:val="000000"/>
                <w:sz w:val="24"/>
                <w:szCs w:val="24"/>
              </w:rPr>
            </w:pPr>
            <w:r w:rsidRPr="005D4F81">
              <w:rPr>
                <w:b/>
                <w:bCs/>
                <w:color w:val="1F497D"/>
                <w:sz w:val="24"/>
                <w:szCs w:val="24"/>
              </w:rPr>
              <w:t>15:45-17:15  </w:t>
            </w:r>
            <w:r>
              <w:rPr>
                <w:b/>
                <w:bCs/>
                <w:color w:val="000000"/>
                <w:sz w:val="24"/>
                <w:szCs w:val="24"/>
              </w:rPr>
              <w:t xml:space="preserve">ENERGY-TURKEY PANEL  </w:t>
            </w:r>
          </w:p>
          <w:p w:rsidR="00AB5306" w:rsidRDefault="00AB5306" w:rsidP="00D1340D">
            <w:pPr>
              <w:pStyle w:val="msonospacing1"/>
              <w:spacing w:line="276" w:lineRule="auto"/>
            </w:pPr>
            <w:r>
              <w:rPr>
                <w:b/>
                <w:bCs/>
                <w:color w:val="000000"/>
                <w:sz w:val="24"/>
                <w:szCs w:val="24"/>
              </w:rPr>
              <w:t>Modera</w:t>
            </w:r>
            <w:r w:rsidR="00471DE2">
              <w:rPr>
                <w:b/>
                <w:bCs/>
                <w:color w:val="000000"/>
                <w:sz w:val="24"/>
                <w:szCs w:val="24"/>
              </w:rPr>
              <w:t>t</w:t>
            </w:r>
            <w:r>
              <w:rPr>
                <w:b/>
                <w:bCs/>
                <w:color w:val="000000"/>
                <w:sz w:val="24"/>
                <w:szCs w:val="24"/>
              </w:rPr>
              <w:t xml:space="preserve">or: </w:t>
            </w:r>
            <w:r w:rsidR="00471DE2">
              <w:rPr>
                <w:bCs/>
                <w:color w:val="000000"/>
                <w:sz w:val="24"/>
                <w:szCs w:val="24"/>
              </w:rPr>
              <w:t>TBA</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Sefa Aytekin</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 xml:space="preserve">Deputy Undersecretary, Energy Ministry, Turkey:  </w:t>
            </w:r>
            <w:r>
              <w:rPr>
                <w:sz w:val="24"/>
                <w:szCs w:val="24"/>
                <w:shd w:val="clear" w:color="auto" w:fill="F9F9F9"/>
              </w:rPr>
              <w:t>Energy Review &amp; Renewables</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Alan Rae Smith</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 xml:space="preserve">Partner, Head of Energy Project Finance, </w:t>
            </w:r>
            <w:r>
              <w:rPr>
                <w:color w:val="000000"/>
                <w:sz w:val="24"/>
                <w:szCs w:val="24"/>
                <w:shd w:val="clear" w:color="auto" w:fill="F9F9F9"/>
              </w:rPr>
              <w:t>Freshfields Bruckhaus Deringer</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Ahmet Erdem</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lang w:val="tr-TR"/>
              </w:rPr>
              <w:t xml:space="preserve">Chairman,  Shell Turkey Country </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Zafer Alper</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President, Turkish Atomic Energy Authority</w:t>
            </w:r>
            <w:r>
              <w:rPr>
                <w:color w:val="1F497D"/>
                <w:sz w:val="24"/>
                <w:szCs w:val="24"/>
              </w:rPr>
              <w:t xml:space="preserve">: </w:t>
            </w:r>
            <w:r>
              <w:rPr>
                <w:sz w:val="24"/>
                <w:szCs w:val="24"/>
                <w:shd w:val="clear" w:color="auto" w:fill="F9F9F9"/>
              </w:rPr>
              <w:t> Turkey and Nuclear Energy</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spacing w:line="276" w:lineRule="auto"/>
            </w:pPr>
            <w:r>
              <w:rPr>
                <w:sz w:val="24"/>
                <w:szCs w:val="24"/>
              </w:rPr>
              <w:t>Yeşim Bezen</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 xml:space="preserve">Partner, Bezen &amp; Partners </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Q &amp; A</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 </w:t>
            </w:r>
          </w:p>
        </w:tc>
      </w:tr>
      <w:tr w:rsidR="004B76B6" w:rsidTr="004B76B6">
        <w:trPr>
          <w:trHeight w:val="258"/>
        </w:trPr>
        <w:tc>
          <w:tcPr>
            <w:tcW w:w="11057" w:type="dxa"/>
            <w:gridSpan w:val="9"/>
            <w:tcMar>
              <w:top w:w="0" w:type="dxa"/>
              <w:left w:w="108" w:type="dxa"/>
              <w:bottom w:w="0" w:type="dxa"/>
              <w:right w:w="108" w:type="dxa"/>
            </w:tcMar>
            <w:hideMark/>
          </w:tcPr>
          <w:p w:rsidR="004B76B6" w:rsidRPr="00FC48D4" w:rsidRDefault="004B76B6" w:rsidP="004B76B6">
            <w:pPr>
              <w:pStyle w:val="msonospacing1"/>
              <w:spacing w:line="276" w:lineRule="auto"/>
              <w:rPr>
                <w:sz w:val="10"/>
                <w:szCs w:val="10"/>
              </w:rPr>
            </w:pPr>
            <w:r w:rsidRPr="00FC48D4">
              <w:rPr>
                <w:b/>
                <w:bCs/>
                <w:sz w:val="10"/>
                <w:szCs w:val="10"/>
              </w:rPr>
              <w:t> </w:t>
            </w:r>
          </w:p>
          <w:p w:rsidR="004B76B6" w:rsidRDefault="004B76B6" w:rsidP="004B76B6">
            <w:pPr>
              <w:pStyle w:val="msonospacing1"/>
              <w:spacing w:line="276" w:lineRule="auto"/>
            </w:pPr>
            <w:r w:rsidRPr="005D4F81">
              <w:rPr>
                <w:b/>
                <w:bCs/>
                <w:color w:val="1F497D"/>
                <w:sz w:val="24"/>
                <w:szCs w:val="24"/>
              </w:rPr>
              <w:t xml:space="preserve">17:15-17:30  </w:t>
            </w:r>
            <w:r>
              <w:rPr>
                <w:sz w:val="24"/>
                <w:szCs w:val="24"/>
              </w:rPr>
              <w:t>Coffee Bre</w:t>
            </w:r>
            <w:bookmarkStart w:id="0" w:name="_GoBack"/>
            <w:r>
              <w:rPr>
                <w:sz w:val="24"/>
                <w:szCs w:val="24"/>
              </w:rPr>
              <w:t>a</w:t>
            </w:r>
            <w:bookmarkEnd w:id="0"/>
            <w:r>
              <w:rPr>
                <w:sz w:val="24"/>
                <w:szCs w:val="24"/>
              </w:rPr>
              <w:t>k</w:t>
            </w:r>
          </w:p>
        </w:tc>
      </w:tr>
      <w:tr w:rsidR="004B76B6" w:rsidTr="004B76B6">
        <w:trPr>
          <w:trHeight w:val="258"/>
        </w:trPr>
        <w:tc>
          <w:tcPr>
            <w:tcW w:w="11057" w:type="dxa"/>
            <w:gridSpan w:val="9"/>
            <w:tcMar>
              <w:top w:w="0" w:type="dxa"/>
              <w:left w:w="108" w:type="dxa"/>
              <w:bottom w:w="0" w:type="dxa"/>
              <w:right w:w="108" w:type="dxa"/>
            </w:tcMar>
            <w:hideMark/>
          </w:tcPr>
          <w:p w:rsidR="004B76B6" w:rsidRPr="00FC48D4" w:rsidRDefault="004B76B6" w:rsidP="004B76B6">
            <w:pPr>
              <w:pStyle w:val="msonospacing1"/>
              <w:spacing w:line="276" w:lineRule="auto"/>
              <w:rPr>
                <w:sz w:val="10"/>
                <w:szCs w:val="10"/>
              </w:rPr>
            </w:pPr>
            <w:r w:rsidRPr="00FC48D4">
              <w:rPr>
                <w:b/>
                <w:bCs/>
                <w:sz w:val="10"/>
                <w:szCs w:val="10"/>
              </w:rPr>
              <w:t> </w:t>
            </w:r>
          </w:p>
          <w:p w:rsidR="004B76B6" w:rsidRDefault="004B76B6" w:rsidP="004B76B6">
            <w:pPr>
              <w:pStyle w:val="msonospacing1"/>
              <w:spacing w:line="276" w:lineRule="auto"/>
              <w:rPr>
                <w:b/>
                <w:bCs/>
                <w:sz w:val="24"/>
                <w:szCs w:val="24"/>
              </w:rPr>
            </w:pPr>
            <w:r w:rsidRPr="005D4F81">
              <w:rPr>
                <w:b/>
                <w:bCs/>
                <w:color w:val="1F497D"/>
                <w:sz w:val="24"/>
                <w:szCs w:val="24"/>
              </w:rPr>
              <w:t xml:space="preserve">17:30-19:00  </w:t>
            </w:r>
            <w:r>
              <w:rPr>
                <w:b/>
                <w:bCs/>
                <w:sz w:val="24"/>
                <w:szCs w:val="24"/>
              </w:rPr>
              <w:t xml:space="preserve">INFRASTRUCTURE-TURKEY PANEL  </w:t>
            </w:r>
          </w:p>
          <w:p w:rsidR="00AB5306" w:rsidRDefault="00AB5306" w:rsidP="00AB5306">
            <w:pPr>
              <w:pStyle w:val="msonospacing1"/>
              <w:spacing w:line="276" w:lineRule="auto"/>
            </w:pPr>
            <w:r>
              <w:rPr>
                <w:b/>
                <w:bCs/>
                <w:sz w:val="24"/>
                <w:szCs w:val="24"/>
              </w:rPr>
              <w:t xml:space="preserve">Moderator: </w:t>
            </w:r>
            <w:r>
              <w:rPr>
                <w:rFonts w:ascii="Arial" w:eastAsia="Times New Roman" w:hAnsi="Arial" w:cs="Arial"/>
                <w:color w:val="0000FF"/>
                <w:sz w:val="24"/>
                <w:szCs w:val="24"/>
              </w:rPr>
              <w:t xml:space="preserve"> </w:t>
            </w:r>
            <w:r w:rsidRPr="00582FA3">
              <w:rPr>
                <w:rFonts w:asciiTheme="minorHAnsi" w:eastAsia="Times New Roman" w:hAnsiTheme="minorHAnsi" w:cstheme="minorHAnsi"/>
                <w:b/>
                <w:color w:val="000000" w:themeColor="text1"/>
                <w:sz w:val="24"/>
                <w:szCs w:val="24"/>
              </w:rPr>
              <w:t xml:space="preserve">Nick Archer, </w:t>
            </w:r>
            <w:r w:rsidR="00C91B8F" w:rsidRPr="00582FA3">
              <w:rPr>
                <w:rFonts w:asciiTheme="minorHAnsi" w:eastAsia="Times New Roman" w:hAnsiTheme="minorHAnsi" w:cstheme="minorHAnsi"/>
                <w:b/>
                <w:sz w:val="24"/>
                <w:szCs w:val="24"/>
              </w:rPr>
              <w:t>Director</w:t>
            </w:r>
            <w:r w:rsidRPr="00582FA3">
              <w:rPr>
                <w:rFonts w:asciiTheme="minorHAnsi" w:eastAsia="Times New Roman" w:hAnsiTheme="minorHAnsi" w:cstheme="minorHAnsi"/>
                <w:b/>
                <w:sz w:val="24"/>
                <w:szCs w:val="24"/>
              </w:rPr>
              <w:t>, UKTI and Form</w:t>
            </w:r>
            <w:r w:rsidR="00C91B8F" w:rsidRPr="00582FA3">
              <w:rPr>
                <w:rFonts w:asciiTheme="minorHAnsi" w:eastAsia="Times New Roman" w:hAnsiTheme="minorHAnsi" w:cstheme="minorHAnsi"/>
                <w:b/>
                <w:sz w:val="24"/>
                <w:szCs w:val="24"/>
              </w:rPr>
              <w:t>e</w:t>
            </w:r>
            <w:r w:rsidRPr="00582FA3">
              <w:rPr>
                <w:rFonts w:asciiTheme="minorHAnsi" w:eastAsia="Times New Roman" w:hAnsiTheme="minorHAnsi" w:cstheme="minorHAnsi"/>
                <w:b/>
                <w:sz w:val="24"/>
                <w:szCs w:val="24"/>
              </w:rPr>
              <w:t>r Britis</w:t>
            </w:r>
            <w:r w:rsidR="00C91B8F" w:rsidRPr="00582FA3">
              <w:rPr>
                <w:rFonts w:asciiTheme="minorHAnsi" w:eastAsia="Times New Roman" w:hAnsiTheme="minorHAnsi" w:cstheme="minorHAnsi"/>
                <w:b/>
                <w:sz w:val="24"/>
                <w:szCs w:val="24"/>
              </w:rPr>
              <w:t>h</w:t>
            </w:r>
            <w:r w:rsidRPr="00582FA3">
              <w:rPr>
                <w:rFonts w:asciiTheme="minorHAnsi" w:eastAsia="Times New Roman" w:hAnsiTheme="minorHAnsi" w:cstheme="minorHAnsi"/>
                <w:b/>
                <w:sz w:val="24"/>
                <w:szCs w:val="24"/>
              </w:rPr>
              <w:t xml:space="preserve"> Ambassador to Denmark</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İlker Aycı</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President, Investment Support and Promotion Agency Turkey</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color w:val="000000"/>
                <w:sz w:val="24"/>
                <w:szCs w:val="24"/>
              </w:rPr>
              <w:t>Darryl Murphy</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shd w:val="clear" w:color="auto" w:fill="F9F9F9"/>
              </w:rPr>
              <w:t>Partner, Global Infrastructure, KPMG LLP</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rFonts w:ascii="Arial" w:hAnsi="Arial" w:cs="Arial"/>
                <w:color w:val="222222"/>
              </w:rPr>
              <w:t>Ismail Önder Ünal</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Partner, Property and Infrastructure Sector Leader, KPMG Turkey</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Cem Galip Özenen</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Head of Public Private Partnership, Ministry of Development Turkey</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sz w:val="24"/>
                <w:szCs w:val="24"/>
              </w:rPr>
              <w:t>Burak Talu</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Member of Board, Turkish Contractors Association</w:t>
            </w:r>
          </w:p>
        </w:tc>
      </w:tr>
      <w:tr w:rsidR="004B76B6" w:rsidTr="004B76B6">
        <w:trPr>
          <w:trHeight w:val="258"/>
        </w:trPr>
        <w:tc>
          <w:tcPr>
            <w:tcW w:w="2550" w:type="dxa"/>
            <w:gridSpan w:val="2"/>
            <w:tcMar>
              <w:top w:w="0" w:type="dxa"/>
              <w:left w:w="108" w:type="dxa"/>
              <w:bottom w:w="0" w:type="dxa"/>
              <w:right w:w="108" w:type="dxa"/>
            </w:tcMar>
            <w:hideMark/>
          </w:tcPr>
          <w:p w:rsidR="004B76B6" w:rsidRDefault="004B76B6" w:rsidP="004B76B6">
            <w:pPr>
              <w:pStyle w:val="msonospacing1"/>
              <w:spacing w:line="276" w:lineRule="auto"/>
            </w:pPr>
            <w:r>
              <w:rPr>
                <w:color w:val="000000"/>
                <w:sz w:val="24"/>
                <w:szCs w:val="24"/>
              </w:rPr>
              <w:t>Q &amp; A</w:t>
            </w:r>
          </w:p>
        </w:tc>
        <w:tc>
          <w:tcPr>
            <w:tcW w:w="8507" w:type="dxa"/>
            <w:gridSpan w:val="7"/>
            <w:tcMar>
              <w:top w:w="0" w:type="dxa"/>
              <w:left w:w="108" w:type="dxa"/>
              <w:bottom w:w="0" w:type="dxa"/>
              <w:right w:w="108" w:type="dxa"/>
            </w:tcMar>
            <w:hideMark/>
          </w:tcPr>
          <w:p w:rsidR="004B76B6" w:rsidRDefault="004B76B6" w:rsidP="004B76B6">
            <w:pPr>
              <w:pStyle w:val="msonospacing1"/>
              <w:spacing w:line="276" w:lineRule="auto"/>
            </w:pPr>
            <w:r>
              <w:rPr>
                <w:sz w:val="24"/>
                <w:szCs w:val="24"/>
              </w:rPr>
              <w:t> </w:t>
            </w:r>
          </w:p>
        </w:tc>
      </w:tr>
      <w:tr w:rsidR="004B76B6" w:rsidRPr="00FC48D4" w:rsidTr="004B76B6">
        <w:trPr>
          <w:trHeight w:val="258"/>
        </w:trPr>
        <w:tc>
          <w:tcPr>
            <w:tcW w:w="2550" w:type="dxa"/>
            <w:gridSpan w:val="2"/>
            <w:tcMar>
              <w:top w:w="0" w:type="dxa"/>
              <w:left w:w="108" w:type="dxa"/>
              <w:bottom w:w="0" w:type="dxa"/>
              <w:right w:w="108" w:type="dxa"/>
            </w:tcMar>
            <w:hideMark/>
          </w:tcPr>
          <w:p w:rsidR="004B76B6" w:rsidRPr="00FC48D4" w:rsidRDefault="004B76B6" w:rsidP="004B76B6">
            <w:pPr>
              <w:pStyle w:val="msonospacing1"/>
              <w:spacing w:line="276" w:lineRule="auto"/>
              <w:rPr>
                <w:sz w:val="10"/>
                <w:szCs w:val="10"/>
              </w:rPr>
            </w:pPr>
            <w:r w:rsidRPr="00FC48D4">
              <w:rPr>
                <w:color w:val="000000"/>
                <w:sz w:val="10"/>
                <w:szCs w:val="10"/>
              </w:rPr>
              <w:t> </w:t>
            </w:r>
          </w:p>
        </w:tc>
        <w:tc>
          <w:tcPr>
            <w:tcW w:w="8507" w:type="dxa"/>
            <w:gridSpan w:val="7"/>
            <w:tcMar>
              <w:top w:w="0" w:type="dxa"/>
              <w:left w:w="108" w:type="dxa"/>
              <w:bottom w:w="0" w:type="dxa"/>
              <w:right w:w="108" w:type="dxa"/>
            </w:tcMar>
            <w:hideMark/>
          </w:tcPr>
          <w:p w:rsidR="004B76B6" w:rsidRPr="00FC48D4" w:rsidRDefault="004B76B6" w:rsidP="004B76B6">
            <w:pPr>
              <w:pStyle w:val="msonospacing1"/>
              <w:spacing w:line="276" w:lineRule="auto"/>
              <w:rPr>
                <w:sz w:val="10"/>
                <w:szCs w:val="10"/>
              </w:rPr>
            </w:pPr>
            <w:r w:rsidRPr="00FC48D4">
              <w:rPr>
                <w:color w:val="000000"/>
                <w:sz w:val="10"/>
                <w:szCs w:val="10"/>
              </w:rPr>
              <w:t> </w:t>
            </w:r>
          </w:p>
        </w:tc>
      </w:tr>
      <w:tr w:rsidR="004B76B6" w:rsidTr="00FC48D4">
        <w:trPr>
          <w:trHeight w:val="258"/>
        </w:trPr>
        <w:tc>
          <w:tcPr>
            <w:tcW w:w="11057" w:type="dxa"/>
            <w:gridSpan w:val="9"/>
            <w:tcMar>
              <w:top w:w="0" w:type="dxa"/>
              <w:left w:w="108" w:type="dxa"/>
              <w:bottom w:w="0" w:type="dxa"/>
              <w:right w:w="108" w:type="dxa"/>
            </w:tcMar>
            <w:hideMark/>
          </w:tcPr>
          <w:p w:rsidR="004B76B6" w:rsidRDefault="004B76B6" w:rsidP="004B76B6">
            <w:pPr>
              <w:pStyle w:val="msonospacing1"/>
              <w:spacing w:line="276" w:lineRule="auto"/>
            </w:pPr>
            <w:r w:rsidRPr="005D4F81">
              <w:rPr>
                <w:b/>
                <w:bCs/>
                <w:color w:val="1F497D"/>
                <w:sz w:val="24"/>
                <w:szCs w:val="24"/>
              </w:rPr>
              <w:t>20:00-22:00</w:t>
            </w:r>
            <w:r w:rsidRPr="005D4F81">
              <w:rPr>
                <w:color w:val="1F497D"/>
                <w:sz w:val="24"/>
                <w:szCs w:val="24"/>
              </w:rPr>
              <w:t xml:space="preserve"> </w:t>
            </w:r>
            <w:r w:rsidRPr="005D4F81">
              <w:rPr>
                <w:b/>
                <w:bCs/>
                <w:color w:val="1F497D"/>
                <w:sz w:val="24"/>
                <w:szCs w:val="24"/>
              </w:rPr>
              <w:t> </w:t>
            </w:r>
            <w:r>
              <w:rPr>
                <w:b/>
                <w:bCs/>
                <w:sz w:val="24"/>
                <w:szCs w:val="24"/>
              </w:rPr>
              <w:t>NETWORKING RECEPTION</w:t>
            </w:r>
          </w:p>
          <w:p w:rsidR="004B76B6" w:rsidRDefault="004B76B6" w:rsidP="004B76B6">
            <w:pPr>
              <w:pStyle w:val="msonospacing1"/>
              <w:spacing w:line="276" w:lineRule="auto"/>
            </w:pPr>
            <w:r>
              <w:rPr>
                <w:sz w:val="24"/>
                <w:szCs w:val="24"/>
              </w:rPr>
              <w:t>Venue: Pera House, British Consulate-General Istanbul</w:t>
            </w:r>
          </w:p>
          <w:p w:rsidR="005D4F81" w:rsidRDefault="004B76B6" w:rsidP="005D4F81">
            <w:pPr>
              <w:pStyle w:val="msonospacing1"/>
              <w:spacing w:line="276" w:lineRule="auto"/>
              <w:rPr>
                <w:color w:val="000000"/>
                <w:sz w:val="24"/>
                <w:szCs w:val="24"/>
                <w:shd w:val="clear" w:color="auto" w:fill="F9F9F9"/>
              </w:rPr>
            </w:pPr>
            <w:r>
              <w:rPr>
                <w:color w:val="000000"/>
                <w:sz w:val="24"/>
                <w:szCs w:val="24"/>
              </w:rPr>
              <w:t>By</w:t>
            </w:r>
            <w:r>
              <w:rPr>
                <w:color w:val="000000"/>
                <w:sz w:val="24"/>
                <w:szCs w:val="24"/>
                <w:shd w:val="clear" w:color="auto" w:fill="F9F9F9"/>
              </w:rPr>
              <w:t xml:space="preserve"> kind permission of Leigh Turner, Director of UKTI in Turkey and  British Consul-General in Istanbul.</w:t>
            </w:r>
          </w:p>
          <w:p w:rsidR="00D1340D" w:rsidRDefault="00D1340D" w:rsidP="005D4F81">
            <w:pPr>
              <w:pStyle w:val="msonospacing1"/>
              <w:spacing w:line="276" w:lineRule="auto"/>
              <w:rPr>
                <w:color w:val="000000"/>
                <w:sz w:val="24"/>
                <w:szCs w:val="24"/>
                <w:shd w:val="clear" w:color="auto" w:fill="F9F9F9"/>
              </w:rPr>
            </w:pPr>
          </w:p>
          <w:p w:rsidR="00D1340D" w:rsidRDefault="00D1340D" w:rsidP="00D1340D">
            <w:pPr>
              <w:pStyle w:val="msonospacing0"/>
              <w:spacing w:line="276" w:lineRule="auto"/>
              <w:rPr>
                <w:b/>
                <w:bCs/>
                <w:color w:val="404040"/>
                <w:sz w:val="24"/>
                <w:szCs w:val="24"/>
                <w:lang w:eastAsia="en-US"/>
              </w:rPr>
            </w:pPr>
            <w:r>
              <w:rPr>
                <w:noProof/>
              </w:rPr>
              <w:drawing>
                <wp:anchor distT="0" distB="0" distL="114300" distR="114300" simplePos="0" relativeHeight="251659264" behindDoc="0" locked="0" layoutInCell="1" allowOverlap="1">
                  <wp:simplePos x="0" y="0"/>
                  <wp:positionH relativeFrom="column">
                    <wp:posOffset>-35560</wp:posOffset>
                  </wp:positionH>
                  <wp:positionV relativeFrom="paragraph">
                    <wp:posOffset>200025</wp:posOffset>
                  </wp:positionV>
                  <wp:extent cx="1778000" cy="408940"/>
                  <wp:effectExtent l="0" t="0" r="0" b="0"/>
                  <wp:wrapNone/>
                  <wp:docPr id="3" name="Picture 3" descr="REGISTER ONLI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 ONLIN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8000" cy="408940"/>
                          </a:xfrm>
                          <a:prstGeom prst="rect">
                            <a:avLst/>
                          </a:prstGeom>
                          <a:noFill/>
                        </pic:spPr>
                      </pic:pic>
                    </a:graphicData>
                  </a:graphic>
                  <wp14:sizeRelH relativeFrom="page">
                    <wp14:pctWidth>0</wp14:pctWidth>
                  </wp14:sizeRelH>
                  <wp14:sizeRelV relativeFrom="page">
                    <wp14:pctHeight>0</wp14:pctHeight>
                  </wp14:sizeRelV>
                </wp:anchor>
              </w:drawing>
            </w:r>
            <w:r>
              <w:rPr>
                <w:b/>
                <w:bCs/>
                <w:color w:val="404040"/>
                <w:sz w:val="24"/>
                <w:szCs w:val="24"/>
                <w:lang w:eastAsia="en-US"/>
              </w:rPr>
              <w:t>You can book and pay online.</w:t>
            </w:r>
          </w:p>
          <w:p w:rsidR="00D1340D" w:rsidRDefault="00D1340D" w:rsidP="00D1340D">
            <w:pPr>
              <w:pStyle w:val="msonospacing0"/>
              <w:spacing w:line="276" w:lineRule="auto"/>
              <w:rPr>
                <w:color w:val="1F497D"/>
                <w:lang w:eastAsia="en-US"/>
              </w:rPr>
            </w:pPr>
          </w:p>
          <w:p w:rsidR="004B76B6" w:rsidRDefault="00D1340D" w:rsidP="00D1340D">
            <w:pPr>
              <w:pStyle w:val="msonospacing1"/>
              <w:spacing w:line="276" w:lineRule="auto"/>
            </w:pPr>
            <w:r>
              <w:rPr>
                <w:color w:val="000000"/>
                <w:sz w:val="24"/>
                <w:szCs w:val="24"/>
                <w:shd w:val="clear" w:color="auto" w:fill="F9F9F9"/>
              </w:rPr>
              <w:t xml:space="preserve"> </w:t>
            </w:r>
          </w:p>
        </w:tc>
      </w:tr>
      <w:tr w:rsidR="004B76B6" w:rsidTr="00D1340D">
        <w:trPr>
          <w:trHeight w:val="80"/>
        </w:trPr>
        <w:tc>
          <w:tcPr>
            <w:tcW w:w="11057" w:type="dxa"/>
            <w:gridSpan w:val="9"/>
            <w:tcMar>
              <w:top w:w="0" w:type="dxa"/>
              <w:left w:w="108" w:type="dxa"/>
              <w:bottom w:w="0" w:type="dxa"/>
              <w:right w:w="108" w:type="dxa"/>
            </w:tcMar>
            <w:hideMark/>
          </w:tcPr>
          <w:p w:rsidR="008B5185" w:rsidRDefault="008B5185" w:rsidP="008B5185">
            <w:pPr>
              <w:pStyle w:val="msonospacing1"/>
              <w:spacing w:line="276" w:lineRule="auto"/>
            </w:pPr>
          </w:p>
        </w:tc>
      </w:tr>
      <w:tr w:rsidR="004B76B6" w:rsidTr="00FC48D4">
        <w:trPr>
          <w:trHeight w:val="868"/>
        </w:trPr>
        <w:tc>
          <w:tcPr>
            <w:tcW w:w="4095" w:type="dxa"/>
            <w:gridSpan w:val="4"/>
            <w:tcMar>
              <w:top w:w="0" w:type="dxa"/>
              <w:left w:w="108" w:type="dxa"/>
              <w:bottom w:w="0" w:type="dxa"/>
              <w:right w:w="108" w:type="dxa"/>
            </w:tcMar>
            <w:hideMark/>
          </w:tcPr>
          <w:p w:rsidR="00D1340D" w:rsidRDefault="00D1340D" w:rsidP="00D1340D">
            <w:pPr>
              <w:pStyle w:val="msonospacing1"/>
              <w:spacing w:line="276" w:lineRule="auto"/>
              <w:jc w:val="center"/>
              <w:rPr>
                <w:b/>
                <w:bCs/>
                <w:color w:val="0A0000"/>
                <w:sz w:val="28"/>
                <w:szCs w:val="28"/>
                <w:shd w:val="clear" w:color="auto" w:fill="F9F9F9"/>
              </w:rPr>
            </w:pPr>
          </w:p>
          <w:p w:rsidR="004B76B6" w:rsidRDefault="004B76B6" w:rsidP="00D1340D">
            <w:pPr>
              <w:pStyle w:val="msonospacing1"/>
              <w:spacing w:line="276" w:lineRule="auto"/>
              <w:jc w:val="center"/>
            </w:pPr>
            <w:r>
              <w:rPr>
                <w:b/>
                <w:bCs/>
                <w:color w:val="0A0000"/>
                <w:sz w:val="28"/>
                <w:szCs w:val="28"/>
                <w:shd w:val="clear" w:color="auto" w:fill="F9F9F9"/>
              </w:rPr>
              <w:t>TRADE MISSION TO TURKEY</w:t>
            </w:r>
          </w:p>
          <w:p w:rsidR="004B76B6" w:rsidRDefault="004B76B6" w:rsidP="00D1340D">
            <w:pPr>
              <w:pStyle w:val="msonospacing1"/>
              <w:spacing w:line="276" w:lineRule="auto"/>
              <w:jc w:val="center"/>
            </w:pPr>
            <w:r>
              <w:rPr>
                <w:b/>
                <w:bCs/>
                <w:sz w:val="28"/>
                <w:szCs w:val="28"/>
                <w:shd w:val="clear" w:color="auto" w:fill="F9F9F9"/>
              </w:rPr>
              <w:t>8- 12 October 2012</w:t>
            </w:r>
          </w:p>
        </w:tc>
        <w:tc>
          <w:tcPr>
            <w:tcW w:w="6962" w:type="dxa"/>
            <w:gridSpan w:val="5"/>
            <w:hideMark/>
          </w:tcPr>
          <w:p w:rsidR="004B76B6" w:rsidRDefault="004B76B6" w:rsidP="00D1340D">
            <w:pPr>
              <w:pStyle w:val="msonospacing1"/>
              <w:spacing w:line="276" w:lineRule="auto"/>
              <w:jc w:val="center"/>
            </w:pPr>
            <w:r>
              <w:rPr>
                <w:noProof/>
                <w:color w:val="000000"/>
                <w:sz w:val="24"/>
                <w:szCs w:val="24"/>
              </w:rPr>
              <w:drawing>
                <wp:inline distT="0" distB="0" distL="0" distR="0" wp14:anchorId="521E0ED9" wp14:editId="662C80E2">
                  <wp:extent cx="1733550" cy="552450"/>
                  <wp:effectExtent l="0" t="0" r="0" b="0"/>
                  <wp:docPr id="2" name="Picture 2" descr="Description: cid:image005.jpg@01CD93FA.D535C3B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5.jpg@01CD93FA.D535C3B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Pr>
                <w:noProof/>
              </w:rPr>
              <w:drawing>
                <wp:inline distT="0" distB="0" distL="0" distR="0" wp14:anchorId="638CF402" wp14:editId="3179E445">
                  <wp:extent cx="1028700" cy="832759"/>
                  <wp:effectExtent l="0" t="0" r="0" b="5715"/>
                  <wp:docPr id="11" name="Picture 1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18972" t="12722" r="70544" b="72189"/>
                          <a:stretch/>
                        </pic:blipFill>
                        <pic:spPr bwMode="auto">
                          <a:xfrm>
                            <a:off x="0" y="0"/>
                            <a:ext cx="1036454" cy="839036"/>
                          </a:xfrm>
                          <a:prstGeom prst="rect">
                            <a:avLst/>
                          </a:prstGeom>
                          <a:ln>
                            <a:noFill/>
                          </a:ln>
                          <a:extLst>
                            <a:ext uri="{53640926-AAD7-44D8-BBD7-CCE9431645EC}">
                              <a14:shadowObscured xmlns:a14="http://schemas.microsoft.com/office/drawing/2010/main"/>
                            </a:ext>
                          </a:extLst>
                        </pic:spPr>
                      </pic:pic>
                    </a:graphicData>
                  </a:graphic>
                </wp:inline>
              </w:drawing>
            </w:r>
          </w:p>
        </w:tc>
      </w:tr>
      <w:tr w:rsidR="004B76B6" w:rsidTr="00FC48D4">
        <w:trPr>
          <w:trHeight w:val="258"/>
        </w:trPr>
        <w:tc>
          <w:tcPr>
            <w:tcW w:w="11057" w:type="dxa"/>
            <w:gridSpan w:val="9"/>
            <w:tcMar>
              <w:top w:w="0" w:type="dxa"/>
              <w:left w:w="108" w:type="dxa"/>
              <w:bottom w:w="0" w:type="dxa"/>
              <w:right w:w="108" w:type="dxa"/>
            </w:tcMar>
            <w:hideMark/>
          </w:tcPr>
          <w:p w:rsidR="005D4F81" w:rsidRDefault="004B76B6" w:rsidP="005D4F81">
            <w:pPr>
              <w:pStyle w:val="msonospacing1"/>
              <w:ind w:right="462"/>
              <w:jc w:val="both"/>
              <w:rPr>
                <w:sz w:val="24"/>
                <w:szCs w:val="24"/>
              </w:rPr>
            </w:pPr>
            <w:r>
              <w:rPr>
                <w:sz w:val="24"/>
                <w:szCs w:val="24"/>
                <w:shd w:val="clear" w:color="auto" w:fill="F9F9F9"/>
              </w:rPr>
              <w:t xml:space="preserve">The Market Visit, organised by UK Trade &amp; Investment and Invest Northern Ireland is open to any company interested in developing business in Turkey. The programme will focus on Financial and Business Services, Infrastructure, Energy and Istanbul Finance Centre. This event is part of the UK-Turkey Business Week in Istanbul. </w:t>
            </w:r>
            <w:r>
              <w:rPr>
                <w:sz w:val="24"/>
                <w:szCs w:val="24"/>
              </w:rPr>
              <w:t>Trade Mission delegates will also be able to join the UK-Turkey Business Forum-3 mentioned above</w:t>
            </w:r>
            <w:r w:rsidR="005D4F81">
              <w:rPr>
                <w:sz w:val="24"/>
                <w:szCs w:val="24"/>
              </w:rPr>
              <w:t xml:space="preserve">. </w:t>
            </w:r>
          </w:p>
          <w:p w:rsidR="005D4F81" w:rsidRDefault="005D4F81" w:rsidP="005D4F81">
            <w:pPr>
              <w:pStyle w:val="msonospacing1"/>
              <w:ind w:right="462"/>
              <w:jc w:val="both"/>
              <w:rPr>
                <w:b/>
                <w:bCs/>
                <w:sz w:val="24"/>
                <w:szCs w:val="24"/>
              </w:rPr>
            </w:pPr>
          </w:p>
          <w:p w:rsidR="004B76B6" w:rsidRDefault="004B76B6" w:rsidP="005D4F81">
            <w:pPr>
              <w:pStyle w:val="msonospacing1"/>
              <w:ind w:right="462"/>
              <w:jc w:val="both"/>
            </w:pPr>
            <w:r>
              <w:rPr>
                <w:b/>
                <w:bCs/>
                <w:sz w:val="24"/>
                <w:szCs w:val="24"/>
              </w:rPr>
              <w:t xml:space="preserve">We Look forward to see you at </w:t>
            </w:r>
            <w:r w:rsidR="00C91B8F">
              <w:rPr>
                <w:b/>
                <w:bCs/>
                <w:sz w:val="24"/>
                <w:szCs w:val="24"/>
              </w:rPr>
              <w:t>these</w:t>
            </w:r>
            <w:r>
              <w:rPr>
                <w:b/>
                <w:bCs/>
                <w:sz w:val="24"/>
                <w:szCs w:val="24"/>
              </w:rPr>
              <w:t xml:space="preserve"> event</w:t>
            </w:r>
            <w:r w:rsidR="00FC48D4">
              <w:rPr>
                <w:b/>
                <w:bCs/>
                <w:sz w:val="24"/>
                <w:szCs w:val="24"/>
              </w:rPr>
              <w:t>s</w:t>
            </w:r>
            <w:r>
              <w:rPr>
                <w:b/>
                <w:bCs/>
                <w:sz w:val="24"/>
                <w:szCs w:val="24"/>
              </w:rPr>
              <w:t>.</w:t>
            </w:r>
          </w:p>
          <w:p w:rsidR="004B76B6" w:rsidRDefault="004B76B6" w:rsidP="004B76B6">
            <w:pPr>
              <w:pStyle w:val="msonospacing1"/>
              <w:spacing w:line="276" w:lineRule="auto"/>
              <w:ind w:right="451"/>
            </w:pPr>
            <w:r>
              <w:rPr>
                <w:color w:val="1F497D"/>
                <w:sz w:val="10"/>
                <w:szCs w:val="10"/>
              </w:rPr>
              <w:t> </w:t>
            </w:r>
            <w:r>
              <w:rPr>
                <w:sz w:val="24"/>
                <w:szCs w:val="24"/>
              </w:rPr>
              <w:t>Kind regards</w:t>
            </w:r>
          </w:p>
          <w:p w:rsidR="004B76B6" w:rsidRDefault="004B76B6" w:rsidP="004B76B6">
            <w:r>
              <w:rPr>
                <w:noProof/>
              </w:rPr>
              <w:drawing>
                <wp:inline distT="0" distB="0" distL="0" distR="0" wp14:anchorId="79F1E1C8" wp14:editId="4F6FA6A6">
                  <wp:extent cx="581025" cy="581025"/>
                  <wp:effectExtent l="0" t="0" r="9525" b="9525"/>
                  <wp:docPr id="1" name="Picture 1" descr="Description: Description: Description: Description: Description: cid:image038.jpg@01CD7FC5.C7302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image038.jpg@01CD7FC5.C7302B0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4B76B6" w:rsidRDefault="004B76B6" w:rsidP="004B76B6">
            <w:r>
              <w:rPr>
                <w:sz w:val="8"/>
                <w:szCs w:val="8"/>
              </w:rPr>
              <w:t> </w:t>
            </w:r>
          </w:p>
          <w:p w:rsidR="004B76B6" w:rsidRDefault="004B76B6" w:rsidP="004B76B6">
            <w:r>
              <w:rPr>
                <w:rFonts w:ascii="Comic Sans MS" w:hAnsi="Comic Sans MS"/>
                <w:sz w:val="18"/>
                <w:szCs w:val="18"/>
              </w:rPr>
              <w:t>TURKISH-BRITISH CHAMBER OF COMMERCE &amp; INDUSTRY</w:t>
            </w:r>
          </w:p>
          <w:p w:rsidR="004B76B6" w:rsidRDefault="004B76B6" w:rsidP="00FC48D4">
            <w:r>
              <w:rPr>
                <w:rFonts w:ascii="Comic Sans MS" w:hAnsi="Comic Sans MS"/>
                <w:color w:val="404040"/>
                <w:sz w:val="18"/>
                <w:szCs w:val="18"/>
              </w:rPr>
              <w:t xml:space="preserve">2nd Floor, Bury House, 33 Bury Street St. James's London SW1Y 6AU </w:t>
            </w:r>
            <w:r>
              <w:rPr>
                <w:rFonts w:ascii="Comic Sans MS" w:hAnsi="Comic Sans MS"/>
                <w:color w:val="404040"/>
                <w:sz w:val="18"/>
                <w:szCs w:val="18"/>
              </w:rPr>
              <w:br/>
              <w:t xml:space="preserve">Tel: +44 20 7321 0999 Fax: +44 20 7321 0989 </w:t>
            </w:r>
            <w:r>
              <w:rPr>
                <w:rFonts w:ascii="Comic Sans MS" w:hAnsi="Comic Sans MS"/>
                <w:color w:val="404040"/>
                <w:sz w:val="18"/>
                <w:szCs w:val="18"/>
              </w:rPr>
              <w:br/>
              <w:t xml:space="preserve">Company no: 01516670 VAT Reg.No: 340 4349 80 </w:t>
            </w:r>
            <w:r>
              <w:rPr>
                <w:rFonts w:ascii="Comic Sans MS" w:hAnsi="Comic Sans MS"/>
                <w:color w:val="404040"/>
                <w:sz w:val="18"/>
                <w:szCs w:val="18"/>
              </w:rPr>
              <w:br/>
            </w:r>
            <w:hyperlink r:id="rId39" w:tooltip="mailto:info@tbcci.org" w:history="1">
              <w:r>
                <w:rPr>
                  <w:rStyle w:val="Hyperlink"/>
                  <w:rFonts w:ascii="Comic Sans MS" w:hAnsi="Comic Sans MS"/>
                  <w:color w:val="0D8BD0"/>
                  <w:sz w:val="18"/>
                  <w:szCs w:val="18"/>
                </w:rPr>
                <w:t>info@tbcci.org</w:t>
              </w:r>
            </w:hyperlink>
            <w:r>
              <w:rPr>
                <w:rFonts w:ascii="Comic Sans MS" w:hAnsi="Comic Sans MS"/>
                <w:color w:val="0D8BD0"/>
                <w:sz w:val="18"/>
                <w:szCs w:val="18"/>
              </w:rPr>
              <w:t xml:space="preserve"> </w:t>
            </w:r>
            <w:r>
              <w:rPr>
                <w:rFonts w:ascii="Comic Sans MS" w:hAnsi="Comic Sans MS"/>
                <w:color w:val="0D8BD0"/>
                <w:sz w:val="18"/>
                <w:szCs w:val="18"/>
              </w:rPr>
              <w:br/>
            </w:r>
            <w:hyperlink r:id="rId40" w:tooltip="http://www.tbcci.org/" w:history="1">
              <w:r>
                <w:rPr>
                  <w:rStyle w:val="Hyperlink"/>
                  <w:rFonts w:ascii="Comic Sans MS" w:hAnsi="Comic Sans MS" w:cs="Arial"/>
                  <w:color w:val="0D8BD0"/>
                  <w:sz w:val="16"/>
                  <w:szCs w:val="16"/>
                </w:rPr>
                <w:t>www.tbcci.org</w:t>
              </w:r>
            </w:hyperlink>
            <w:r>
              <w:t> </w:t>
            </w:r>
            <w:r>
              <w:rPr>
                <w:color w:val="000000"/>
                <w:sz w:val="24"/>
                <w:szCs w:val="24"/>
              </w:rPr>
              <w:t> </w:t>
            </w:r>
          </w:p>
        </w:tc>
      </w:tr>
      <w:tr w:rsidR="004B76B6" w:rsidTr="00FC48D4">
        <w:tc>
          <w:tcPr>
            <w:tcW w:w="1605" w:type="dxa"/>
            <w:vAlign w:val="center"/>
            <w:hideMark/>
          </w:tcPr>
          <w:p w:rsidR="004B76B6" w:rsidRDefault="004B76B6" w:rsidP="004B76B6">
            <w:pPr>
              <w:rPr>
                <w:rFonts w:ascii="Times New Roman" w:eastAsia="Times New Roman" w:hAnsi="Times New Roman" w:cs="Times New Roman"/>
                <w:sz w:val="20"/>
                <w:szCs w:val="20"/>
              </w:rPr>
            </w:pPr>
          </w:p>
        </w:tc>
        <w:tc>
          <w:tcPr>
            <w:tcW w:w="945" w:type="dxa"/>
            <w:vAlign w:val="center"/>
            <w:hideMark/>
          </w:tcPr>
          <w:p w:rsidR="004B76B6" w:rsidRDefault="004B76B6" w:rsidP="004B76B6">
            <w:pPr>
              <w:rPr>
                <w:rFonts w:ascii="Times New Roman" w:eastAsia="Times New Roman" w:hAnsi="Times New Roman" w:cs="Times New Roman"/>
                <w:sz w:val="20"/>
                <w:szCs w:val="20"/>
              </w:rPr>
            </w:pPr>
          </w:p>
        </w:tc>
        <w:tc>
          <w:tcPr>
            <w:tcW w:w="1545" w:type="dxa"/>
            <w:gridSpan w:val="2"/>
            <w:vAlign w:val="center"/>
            <w:hideMark/>
          </w:tcPr>
          <w:p w:rsidR="004B76B6" w:rsidRDefault="004B76B6" w:rsidP="004B76B6">
            <w:pPr>
              <w:rPr>
                <w:rFonts w:ascii="Times New Roman" w:eastAsia="Times New Roman" w:hAnsi="Times New Roman" w:cs="Times New Roman"/>
                <w:sz w:val="20"/>
                <w:szCs w:val="20"/>
              </w:rPr>
            </w:pPr>
          </w:p>
        </w:tc>
        <w:tc>
          <w:tcPr>
            <w:tcW w:w="165" w:type="dxa"/>
            <w:vAlign w:val="center"/>
            <w:hideMark/>
          </w:tcPr>
          <w:p w:rsidR="004B76B6" w:rsidRDefault="004B76B6" w:rsidP="004B76B6">
            <w:pPr>
              <w:rPr>
                <w:rFonts w:ascii="Times New Roman" w:eastAsia="Times New Roman" w:hAnsi="Times New Roman" w:cs="Times New Roman"/>
                <w:sz w:val="20"/>
                <w:szCs w:val="20"/>
              </w:rPr>
            </w:pPr>
          </w:p>
        </w:tc>
        <w:tc>
          <w:tcPr>
            <w:tcW w:w="2252" w:type="dxa"/>
            <w:vAlign w:val="center"/>
            <w:hideMark/>
          </w:tcPr>
          <w:p w:rsidR="004B76B6" w:rsidRDefault="004B76B6" w:rsidP="004B76B6">
            <w:pPr>
              <w:rPr>
                <w:rFonts w:ascii="Times New Roman" w:eastAsia="Times New Roman" w:hAnsi="Times New Roman" w:cs="Times New Roman"/>
                <w:sz w:val="20"/>
                <w:szCs w:val="20"/>
              </w:rPr>
            </w:pPr>
          </w:p>
        </w:tc>
        <w:tc>
          <w:tcPr>
            <w:tcW w:w="1560" w:type="dxa"/>
            <w:vAlign w:val="center"/>
            <w:hideMark/>
          </w:tcPr>
          <w:p w:rsidR="004B76B6" w:rsidRDefault="004B76B6" w:rsidP="004B76B6">
            <w:pPr>
              <w:rPr>
                <w:rFonts w:ascii="Times New Roman" w:eastAsia="Times New Roman" w:hAnsi="Times New Roman" w:cs="Times New Roman"/>
                <w:sz w:val="20"/>
                <w:szCs w:val="20"/>
              </w:rPr>
            </w:pPr>
          </w:p>
        </w:tc>
        <w:tc>
          <w:tcPr>
            <w:tcW w:w="315" w:type="dxa"/>
            <w:vAlign w:val="center"/>
            <w:hideMark/>
          </w:tcPr>
          <w:p w:rsidR="004B76B6" w:rsidRDefault="004B76B6" w:rsidP="004B76B6">
            <w:pPr>
              <w:rPr>
                <w:rFonts w:ascii="Times New Roman" w:eastAsia="Times New Roman" w:hAnsi="Times New Roman" w:cs="Times New Roman"/>
                <w:sz w:val="20"/>
                <w:szCs w:val="20"/>
              </w:rPr>
            </w:pPr>
          </w:p>
        </w:tc>
        <w:tc>
          <w:tcPr>
            <w:tcW w:w="2670" w:type="dxa"/>
            <w:vAlign w:val="center"/>
            <w:hideMark/>
          </w:tcPr>
          <w:p w:rsidR="004B76B6" w:rsidRDefault="004B76B6" w:rsidP="004B76B6">
            <w:pPr>
              <w:rPr>
                <w:rFonts w:ascii="Times New Roman" w:eastAsia="Times New Roman" w:hAnsi="Times New Roman" w:cs="Times New Roman"/>
                <w:sz w:val="20"/>
                <w:szCs w:val="20"/>
              </w:rPr>
            </w:pPr>
          </w:p>
        </w:tc>
      </w:tr>
      <w:tr w:rsidR="004B76B6" w:rsidTr="004B76B6">
        <w:tc>
          <w:tcPr>
            <w:tcW w:w="1605" w:type="dxa"/>
            <w:vAlign w:val="center"/>
            <w:hideMark/>
          </w:tcPr>
          <w:p w:rsidR="004B76B6" w:rsidRDefault="004B76B6" w:rsidP="004B76B6">
            <w:pPr>
              <w:rPr>
                <w:rFonts w:ascii="Times New Roman" w:eastAsia="Times New Roman" w:hAnsi="Times New Roman" w:cs="Times New Roman"/>
                <w:sz w:val="20"/>
                <w:szCs w:val="20"/>
              </w:rPr>
            </w:pPr>
          </w:p>
        </w:tc>
        <w:tc>
          <w:tcPr>
            <w:tcW w:w="945" w:type="dxa"/>
            <w:vAlign w:val="center"/>
            <w:hideMark/>
          </w:tcPr>
          <w:p w:rsidR="004B76B6" w:rsidRDefault="004B76B6" w:rsidP="004B76B6">
            <w:pPr>
              <w:rPr>
                <w:rFonts w:ascii="Times New Roman" w:eastAsia="Times New Roman" w:hAnsi="Times New Roman" w:cs="Times New Roman"/>
                <w:sz w:val="20"/>
                <w:szCs w:val="20"/>
              </w:rPr>
            </w:pPr>
          </w:p>
        </w:tc>
        <w:tc>
          <w:tcPr>
            <w:tcW w:w="285" w:type="dxa"/>
            <w:vAlign w:val="center"/>
            <w:hideMark/>
          </w:tcPr>
          <w:p w:rsidR="004B76B6" w:rsidRDefault="004B76B6" w:rsidP="004B76B6">
            <w:pPr>
              <w:rPr>
                <w:rFonts w:ascii="Times New Roman" w:eastAsia="Times New Roman" w:hAnsi="Times New Roman" w:cs="Times New Roman"/>
                <w:sz w:val="20"/>
                <w:szCs w:val="20"/>
              </w:rPr>
            </w:pPr>
          </w:p>
        </w:tc>
        <w:tc>
          <w:tcPr>
            <w:tcW w:w="1260" w:type="dxa"/>
            <w:vAlign w:val="center"/>
            <w:hideMark/>
          </w:tcPr>
          <w:p w:rsidR="004B76B6" w:rsidRDefault="004B76B6" w:rsidP="004B76B6">
            <w:pPr>
              <w:rPr>
                <w:rFonts w:ascii="Times New Roman" w:eastAsia="Times New Roman" w:hAnsi="Times New Roman" w:cs="Times New Roman"/>
                <w:sz w:val="20"/>
                <w:szCs w:val="20"/>
              </w:rPr>
            </w:pPr>
          </w:p>
        </w:tc>
        <w:tc>
          <w:tcPr>
            <w:tcW w:w="165" w:type="dxa"/>
            <w:vAlign w:val="center"/>
            <w:hideMark/>
          </w:tcPr>
          <w:p w:rsidR="004B76B6" w:rsidRDefault="004B76B6" w:rsidP="004B76B6">
            <w:pPr>
              <w:rPr>
                <w:rFonts w:ascii="Times New Roman" w:eastAsia="Times New Roman" w:hAnsi="Times New Roman" w:cs="Times New Roman"/>
                <w:sz w:val="20"/>
                <w:szCs w:val="20"/>
              </w:rPr>
            </w:pPr>
          </w:p>
        </w:tc>
        <w:tc>
          <w:tcPr>
            <w:tcW w:w="2252" w:type="dxa"/>
            <w:vAlign w:val="center"/>
            <w:hideMark/>
          </w:tcPr>
          <w:p w:rsidR="004B76B6" w:rsidRDefault="004B76B6" w:rsidP="004B76B6">
            <w:pPr>
              <w:rPr>
                <w:rFonts w:ascii="Times New Roman" w:eastAsia="Times New Roman" w:hAnsi="Times New Roman" w:cs="Times New Roman"/>
                <w:sz w:val="20"/>
                <w:szCs w:val="20"/>
              </w:rPr>
            </w:pPr>
          </w:p>
        </w:tc>
        <w:tc>
          <w:tcPr>
            <w:tcW w:w="1560" w:type="dxa"/>
            <w:vAlign w:val="center"/>
            <w:hideMark/>
          </w:tcPr>
          <w:p w:rsidR="004B76B6" w:rsidRDefault="004B76B6" w:rsidP="004B76B6">
            <w:pPr>
              <w:rPr>
                <w:rFonts w:ascii="Times New Roman" w:eastAsia="Times New Roman" w:hAnsi="Times New Roman" w:cs="Times New Roman"/>
                <w:sz w:val="20"/>
                <w:szCs w:val="20"/>
              </w:rPr>
            </w:pPr>
          </w:p>
        </w:tc>
        <w:tc>
          <w:tcPr>
            <w:tcW w:w="315" w:type="dxa"/>
            <w:vAlign w:val="center"/>
            <w:hideMark/>
          </w:tcPr>
          <w:p w:rsidR="004B76B6" w:rsidRDefault="004B76B6" w:rsidP="004B76B6">
            <w:pPr>
              <w:rPr>
                <w:rFonts w:ascii="Times New Roman" w:eastAsia="Times New Roman" w:hAnsi="Times New Roman" w:cs="Times New Roman"/>
                <w:sz w:val="20"/>
                <w:szCs w:val="20"/>
              </w:rPr>
            </w:pPr>
          </w:p>
        </w:tc>
        <w:tc>
          <w:tcPr>
            <w:tcW w:w="2670" w:type="dxa"/>
            <w:vAlign w:val="center"/>
            <w:hideMark/>
          </w:tcPr>
          <w:p w:rsidR="004B76B6" w:rsidRDefault="004B76B6" w:rsidP="004B76B6">
            <w:pPr>
              <w:rPr>
                <w:rFonts w:ascii="Times New Roman" w:eastAsia="Times New Roman" w:hAnsi="Times New Roman" w:cs="Times New Roman"/>
                <w:sz w:val="20"/>
                <w:szCs w:val="20"/>
              </w:rPr>
            </w:pPr>
          </w:p>
        </w:tc>
      </w:tr>
    </w:tbl>
    <w:p w:rsidR="008960B8" w:rsidRDefault="008960B8" w:rsidP="00FC48D4"/>
    <w:sectPr w:rsidR="008960B8" w:rsidSect="004B76B6">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B6"/>
    <w:rsid w:val="000C4426"/>
    <w:rsid w:val="00170FA2"/>
    <w:rsid w:val="001F3AD3"/>
    <w:rsid w:val="00367C83"/>
    <w:rsid w:val="003B32D5"/>
    <w:rsid w:val="00471DE2"/>
    <w:rsid w:val="004B76B6"/>
    <w:rsid w:val="00582FA3"/>
    <w:rsid w:val="005D4F81"/>
    <w:rsid w:val="00644BC2"/>
    <w:rsid w:val="007C24F3"/>
    <w:rsid w:val="008960B8"/>
    <w:rsid w:val="008B5185"/>
    <w:rsid w:val="008C7BEF"/>
    <w:rsid w:val="0098439B"/>
    <w:rsid w:val="00A21CF1"/>
    <w:rsid w:val="00A26033"/>
    <w:rsid w:val="00AB5306"/>
    <w:rsid w:val="00C71301"/>
    <w:rsid w:val="00C91B8F"/>
    <w:rsid w:val="00D1340D"/>
    <w:rsid w:val="00D73325"/>
    <w:rsid w:val="00E54332"/>
    <w:rsid w:val="00E57003"/>
    <w:rsid w:val="00ED2820"/>
    <w:rsid w:val="00FC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B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6B6"/>
    <w:rPr>
      <w:color w:val="0000FF"/>
      <w:u w:val="single"/>
    </w:rPr>
  </w:style>
  <w:style w:type="paragraph" w:customStyle="1" w:styleId="msonospacing1">
    <w:name w:val="msonospacing1"/>
    <w:basedOn w:val="Normal"/>
    <w:rsid w:val="004B76B6"/>
  </w:style>
  <w:style w:type="character" w:customStyle="1" w:styleId="apple-converted-space">
    <w:name w:val="apple-converted-space"/>
    <w:basedOn w:val="DefaultParagraphFont"/>
    <w:rsid w:val="004B76B6"/>
  </w:style>
  <w:style w:type="character" w:styleId="Emphasis">
    <w:name w:val="Emphasis"/>
    <w:basedOn w:val="DefaultParagraphFont"/>
    <w:uiPriority w:val="20"/>
    <w:qFormat/>
    <w:rsid w:val="004B76B6"/>
    <w:rPr>
      <w:i/>
      <w:iCs/>
    </w:rPr>
  </w:style>
  <w:style w:type="paragraph" w:styleId="BalloonText">
    <w:name w:val="Balloon Text"/>
    <w:basedOn w:val="Normal"/>
    <w:link w:val="BalloonTextChar"/>
    <w:uiPriority w:val="99"/>
    <w:semiHidden/>
    <w:unhideWhenUsed/>
    <w:rsid w:val="004B76B6"/>
    <w:rPr>
      <w:rFonts w:ascii="Tahoma" w:hAnsi="Tahoma" w:cs="Tahoma"/>
      <w:sz w:val="16"/>
      <w:szCs w:val="16"/>
    </w:rPr>
  </w:style>
  <w:style w:type="character" w:customStyle="1" w:styleId="BalloonTextChar">
    <w:name w:val="Balloon Text Char"/>
    <w:basedOn w:val="DefaultParagraphFont"/>
    <w:link w:val="BalloonText"/>
    <w:uiPriority w:val="99"/>
    <w:semiHidden/>
    <w:rsid w:val="004B76B6"/>
    <w:rPr>
      <w:rFonts w:ascii="Tahoma" w:hAnsi="Tahoma" w:cs="Tahoma"/>
      <w:sz w:val="16"/>
      <w:szCs w:val="16"/>
      <w:lang w:eastAsia="en-GB"/>
    </w:rPr>
  </w:style>
  <w:style w:type="paragraph" w:customStyle="1" w:styleId="msonospacing0">
    <w:name w:val="msonospacing"/>
    <w:basedOn w:val="Normal"/>
    <w:uiPriority w:val="1"/>
    <w:rsid w:val="008B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B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6B6"/>
    <w:rPr>
      <w:color w:val="0000FF"/>
      <w:u w:val="single"/>
    </w:rPr>
  </w:style>
  <w:style w:type="paragraph" w:customStyle="1" w:styleId="msonospacing1">
    <w:name w:val="msonospacing1"/>
    <w:basedOn w:val="Normal"/>
    <w:rsid w:val="004B76B6"/>
  </w:style>
  <w:style w:type="character" w:customStyle="1" w:styleId="apple-converted-space">
    <w:name w:val="apple-converted-space"/>
    <w:basedOn w:val="DefaultParagraphFont"/>
    <w:rsid w:val="004B76B6"/>
  </w:style>
  <w:style w:type="character" w:styleId="Emphasis">
    <w:name w:val="Emphasis"/>
    <w:basedOn w:val="DefaultParagraphFont"/>
    <w:uiPriority w:val="20"/>
    <w:qFormat/>
    <w:rsid w:val="004B76B6"/>
    <w:rPr>
      <w:i/>
      <w:iCs/>
    </w:rPr>
  </w:style>
  <w:style w:type="paragraph" w:styleId="BalloonText">
    <w:name w:val="Balloon Text"/>
    <w:basedOn w:val="Normal"/>
    <w:link w:val="BalloonTextChar"/>
    <w:uiPriority w:val="99"/>
    <w:semiHidden/>
    <w:unhideWhenUsed/>
    <w:rsid w:val="004B76B6"/>
    <w:rPr>
      <w:rFonts w:ascii="Tahoma" w:hAnsi="Tahoma" w:cs="Tahoma"/>
      <w:sz w:val="16"/>
      <w:szCs w:val="16"/>
    </w:rPr>
  </w:style>
  <w:style w:type="character" w:customStyle="1" w:styleId="BalloonTextChar">
    <w:name w:val="Balloon Text Char"/>
    <w:basedOn w:val="DefaultParagraphFont"/>
    <w:link w:val="BalloonText"/>
    <w:uiPriority w:val="99"/>
    <w:semiHidden/>
    <w:rsid w:val="004B76B6"/>
    <w:rPr>
      <w:rFonts w:ascii="Tahoma" w:hAnsi="Tahoma" w:cs="Tahoma"/>
      <w:sz w:val="16"/>
      <w:szCs w:val="16"/>
      <w:lang w:eastAsia="en-GB"/>
    </w:rPr>
  </w:style>
  <w:style w:type="paragraph" w:customStyle="1" w:styleId="msonospacing0">
    <w:name w:val="msonospacing"/>
    <w:basedOn w:val="Normal"/>
    <w:uiPriority w:val="1"/>
    <w:rsid w:val="008B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6746">
      <w:bodyDiv w:val="1"/>
      <w:marLeft w:val="0"/>
      <w:marRight w:val="0"/>
      <w:marTop w:val="0"/>
      <w:marBottom w:val="0"/>
      <w:divBdr>
        <w:top w:val="none" w:sz="0" w:space="0" w:color="auto"/>
        <w:left w:val="none" w:sz="0" w:space="0" w:color="auto"/>
        <w:bottom w:val="none" w:sz="0" w:space="0" w:color="auto"/>
        <w:right w:val="none" w:sz="0" w:space="0" w:color="auto"/>
      </w:divBdr>
    </w:div>
    <w:div w:id="601031743">
      <w:bodyDiv w:val="1"/>
      <w:marLeft w:val="0"/>
      <w:marRight w:val="0"/>
      <w:marTop w:val="0"/>
      <w:marBottom w:val="0"/>
      <w:divBdr>
        <w:top w:val="none" w:sz="0" w:space="0" w:color="auto"/>
        <w:left w:val="none" w:sz="0" w:space="0" w:color="auto"/>
        <w:bottom w:val="none" w:sz="0" w:space="0" w:color="auto"/>
        <w:right w:val="none" w:sz="0" w:space="0" w:color="auto"/>
      </w:divBdr>
    </w:div>
    <w:div w:id="12102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kti.gov.uk/pt_pt/home.html?guid=none" TargetMode="External"/><Relationship Id="rId18" Type="http://schemas.openxmlformats.org/officeDocument/2006/relationships/hyperlink" Target="http://www.turkey-now.org/" TargetMode="External"/><Relationship Id="rId26" Type="http://schemas.openxmlformats.org/officeDocument/2006/relationships/image" Target="cid:image008.jpg@01CD96BD.ADD44F10" TargetMode="External"/><Relationship Id="rId39" Type="http://schemas.openxmlformats.org/officeDocument/2006/relationships/hyperlink" Target="mailto:info@tbcci.org" TargetMode="External"/><Relationship Id="rId3" Type="http://schemas.openxmlformats.org/officeDocument/2006/relationships/settings" Target="settings.xml"/><Relationship Id="rId21" Type="http://schemas.openxmlformats.org/officeDocument/2006/relationships/hyperlink" Target="http://www.swissotel.com/hotels/istanbul/" TargetMode="External"/><Relationship Id="rId34" Type="http://schemas.openxmlformats.org/officeDocument/2006/relationships/image" Target="cid:image010.jpg@01CD96BD.ADD44F10" TargetMode="External"/><Relationship Id="rId42" Type="http://schemas.openxmlformats.org/officeDocument/2006/relationships/theme" Target="theme/theme1.xml"/><Relationship Id="rId7" Type="http://schemas.openxmlformats.org/officeDocument/2006/relationships/image" Target="cid:image003.jpg@01CD96BD.ADD44F10" TargetMode="External"/><Relationship Id="rId12" Type="http://schemas.openxmlformats.org/officeDocument/2006/relationships/image" Target="cid:image005.jpg@01CD96BD.ADD44F10" TargetMode="External"/><Relationship Id="rId17" Type="http://schemas.openxmlformats.org/officeDocument/2006/relationships/hyperlink" Target="http://www.turkishtrade.org.uk/" TargetMode="External"/><Relationship Id="rId25" Type="http://schemas.openxmlformats.org/officeDocument/2006/relationships/image" Target="media/image5.jpeg"/><Relationship Id="rId33" Type="http://schemas.openxmlformats.org/officeDocument/2006/relationships/image" Target="media/image8.jpeg"/><Relationship Id="rId38" Type="http://schemas.openxmlformats.org/officeDocument/2006/relationships/image" Target="cid:image001.jpg@01CD96BD.ADD44F10" TargetMode="External"/><Relationship Id="rId2" Type="http://schemas.microsoft.com/office/2007/relationships/stylesWithEffects" Target="stylesWithEffects.xml"/><Relationship Id="rId16" Type="http://schemas.openxmlformats.org/officeDocument/2006/relationships/hyperlink" Target="http://www.invest.gov.tr/en-US/Pages/Home.aspx" TargetMode="External"/><Relationship Id="rId20" Type="http://schemas.openxmlformats.org/officeDocument/2006/relationships/hyperlink" Target="http://www.turkey-now.org/" TargetMode="External"/><Relationship Id="rId29" Type="http://schemas.openxmlformats.org/officeDocument/2006/relationships/image" Target="cid:image009.jpg@01CD96BD.ADD44F1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julesverne.com.tr/index.html" TargetMode="External"/><Relationship Id="rId32" Type="http://schemas.openxmlformats.org/officeDocument/2006/relationships/hyperlink" Target="http://www.ukti.gov.uk/" TargetMode="External"/><Relationship Id="rId37" Type="http://schemas.openxmlformats.org/officeDocument/2006/relationships/image" Target="media/image10.jpeg"/><Relationship Id="rId40" Type="http://schemas.openxmlformats.org/officeDocument/2006/relationships/hyperlink" Target="http://www.tbcci.org/" TargetMode="External"/><Relationship Id="rId5" Type="http://schemas.openxmlformats.org/officeDocument/2006/relationships/hyperlink" Target="http://www.tbcci.org/" TargetMode="External"/><Relationship Id="rId15" Type="http://schemas.openxmlformats.org/officeDocument/2006/relationships/hyperlink" Target="http://www.invest.gov.tr/en-US/Pages/Home.aspx" TargetMode="External"/><Relationship Id="rId23" Type="http://schemas.openxmlformats.org/officeDocument/2006/relationships/image" Target="cid:image007.jpg@01CD96BD.ADD44F10" TargetMode="External"/><Relationship Id="rId28" Type="http://schemas.openxmlformats.org/officeDocument/2006/relationships/image" Target="media/image6.jpeg"/><Relationship Id="rId36" Type="http://schemas.openxmlformats.org/officeDocument/2006/relationships/image" Target="media/image9.png"/><Relationship Id="rId10" Type="http://schemas.openxmlformats.org/officeDocument/2006/relationships/hyperlink" Target="http://www.lloyds.com/" TargetMode="External"/><Relationship Id="rId19" Type="http://schemas.openxmlformats.org/officeDocument/2006/relationships/hyperlink" Target="http://www.turkey-now.org/" TargetMode="External"/><Relationship Id="rId3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cid:image004.gif@01CD96BD.ADD44F10" TargetMode="External"/><Relationship Id="rId14" Type="http://schemas.openxmlformats.org/officeDocument/2006/relationships/hyperlink" Target="http://www.ukti.gov.uk/pt_pt/home.html?guid=none" TargetMode="External"/><Relationship Id="rId22" Type="http://schemas.openxmlformats.org/officeDocument/2006/relationships/image" Target="media/image4.jpeg"/><Relationship Id="rId27" Type="http://schemas.openxmlformats.org/officeDocument/2006/relationships/hyperlink" Target="http://www.informabiz.com/" TargetMode="External"/><Relationship Id="rId30" Type="http://schemas.openxmlformats.org/officeDocument/2006/relationships/hyperlink" Target="http://www.forums.tbcci.org/index.php/registration" TargetMode="External"/><Relationship Id="rId35" Type="http://schemas.openxmlformats.org/officeDocument/2006/relationships/hyperlink" Target="http://www.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2012-09-24T12:35:00Z</dcterms:created>
  <dcterms:modified xsi:type="dcterms:W3CDTF">2012-09-24T12:37:00Z</dcterms:modified>
</cp:coreProperties>
</file>